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Уголовное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3956B30" w:rsidR="00A77598" w:rsidRPr="00E372B9" w:rsidRDefault="00E372B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D1A0F" w:rsidRDefault="007A7979" w:rsidP="00511619">
            <w:pPr>
              <w:rPr>
                <w:rFonts w:ascii="Times New Roman" w:hAnsi="Times New Roman" w:cs="Times New Roman"/>
                <w:sz w:val="20"/>
                <w:szCs w:val="20"/>
              </w:rPr>
            </w:pPr>
            <w:r w:rsidRPr="004D1A0F">
              <w:rPr>
                <w:rFonts w:ascii="Times New Roman" w:hAnsi="Times New Roman" w:cs="Times New Roman"/>
                <w:sz w:val="20"/>
                <w:szCs w:val="20"/>
              </w:rPr>
              <w:t>к.ю.н, Лукьянов Владимир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EFC7898" w:rsidR="004475DA" w:rsidRPr="00E372B9" w:rsidRDefault="00E372B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7FDBE59" w14:textId="2F1961DB" w:rsidR="00E017C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6704702" w:history="1">
            <w:r w:rsidR="00E017CC" w:rsidRPr="0041605F">
              <w:rPr>
                <w:rStyle w:val="a8"/>
                <w:rFonts w:ascii="Times New Roman" w:hAnsi="Times New Roman" w:cs="Times New Roman"/>
                <w:b/>
                <w:noProof/>
              </w:rPr>
              <w:t>1. ЦЕЛИ ОСВОЕНИЯ ДИСЦИПЛИНЫ</w:t>
            </w:r>
            <w:r w:rsidR="00E017CC">
              <w:rPr>
                <w:noProof/>
                <w:webHidden/>
              </w:rPr>
              <w:tab/>
            </w:r>
            <w:r w:rsidR="00E017CC">
              <w:rPr>
                <w:noProof/>
                <w:webHidden/>
              </w:rPr>
              <w:fldChar w:fldCharType="begin"/>
            </w:r>
            <w:r w:rsidR="00E017CC">
              <w:rPr>
                <w:noProof/>
                <w:webHidden/>
              </w:rPr>
              <w:instrText xml:space="preserve"> PAGEREF _Toc206704702 \h </w:instrText>
            </w:r>
            <w:r w:rsidR="00E017CC">
              <w:rPr>
                <w:noProof/>
                <w:webHidden/>
              </w:rPr>
            </w:r>
            <w:r w:rsidR="00E017CC">
              <w:rPr>
                <w:noProof/>
                <w:webHidden/>
              </w:rPr>
              <w:fldChar w:fldCharType="separate"/>
            </w:r>
            <w:r w:rsidR="00E017CC">
              <w:rPr>
                <w:noProof/>
                <w:webHidden/>
              </w:rPr>
              <w:t>3</w:t>
            </w:r>
            <w:r w:rsidR="00E017CC">
              <w:rPr>
                <w:noProof/>
                <w:webHidden/>
              </w:rPr>
              <w:fldChar w:fldCharType="end"/>
            </w:r>
          </w:hyperlink>
        </w:p>
        <w:p w14:paraId="5C7C678C" w14:textId="2D4B34D4" w:rsidR="00E017CC" w:rsidRDefault="00532AF6">
          <w:pPr>
            <w:pStyle w:val="11"/>
            <w:tabs>
              <w:tab w:val="right" w:leader="dot" w:pos="9345"/>
            </w:tabs>
            <w:rPr>
              <w:rFonts w:eastAsiaTheme="minorEastAsia"/>
              <w:noProof/>
              <w:lang w:eastAsia="ru-RU"/>
            </w:rPr>
          </w:pPr>
          <w:hyperlink w:anchor="_Toc206704703" w:history="1">
            <w:r w:rsidR="00E017CC" w:rsidRPr="0041605F">
              <w:rPr>
                <w:rStyle w:val="a8"/>
                <w:rFonts w:ascii="Times New Roman" w:hAnsi="Times New Roman" w:cs="Times New Roman"/>
                <w:b/>
                <w:noProof/>
              </w:rPr>
              <w:t>2. МЕСТО ДИСЦИПЛИНЫ В СТРУКТУРЕ ОБРАЗОВАТЕЛЬНОЙ ПРОГРАММЫ</w:t>
            </w:r>
            <w:r w:rsidR="00E017CC">
              <w:rPr>
                <w:noProof/>
                <w:webHidden/>
              </w:rPr>
              <w:tab/>
            </w:r>
            <w:r w:rsidR="00E017CC">
              <w:rPr>
                <w:noProof/>
                <w:webHidden/>
              </w:rPr>
              <w:fldChar w:fldCharType="begin"/>
            </w:r>
            <w:r w:rsidR="00E017CC">
              <w:rPr>
                <w:noProof/>
                <w:webHidden/>
              </w:rPr>
              <w:instrText xml:space="preserve"> PAGEREF _Toc206704703 \h </w:instrText>
            </w:r>
            <w:r w:rsidR="00E017CC">
              <w:rPr>
                <w:noProof/>
                <w:webHidden/>
              </w:rPr>
            </w:r>
            <w:r w:rsidR="00E017CC">
              <w:rPr>
                <w:noProof/>
                <w:webHidden/>
              </w:rPr>
              <w:fldChar w:fldCharType="separate"/>
            </w:r>
            <w:r w:rsidR="00E017CC">
              <w:rPr>
                <w:noProof/>
                <w:webHidden/>
              </w:rPr>
              <w:t>3</w:t>
            </w:r>
            <w:r w:rsidR="00E017CC">
              <w:rPr>
                <w:noProof/>
                <w:webHidden/>
              </w:rPr>
              <w:fldChar w:fldCharType="end"/>
            </w:r>
          </w:hyperlink>
        </w:p>
        <w:p w14:paraId="2B9D5295" w14:textId="44CB9C3D" w:rsidR="00E017CC" w:rsidRDefault="00532AF6">
          <w:pPr>
            <w:pStyle w:val="11"/>
            <w:tabs>
              <w:tab w:val="right" w:leader="dot" w:pos="9345"/>
            </w:tabs>
            <w:rPr>
              <w:rFonts w:eastAsiaTheme="minorEastAsia"/>
              <w:noProof/>
              <w:lang w:eastAsia="ru-RU"/>
            </w:rPr>
          </w:pPr>
          <w:hyperlink w:anchor="_Toc206704704" w:history="1">
            <w:r w:rsidR="00E017CC" w:rsidRPr="0041605F">
              <w:rPr>
                <w:rStyle w:val="a8"/>
                <w:rFonts w:ascii="Times New Roman" w:hAnsi="Times New Roman" w:cs="Times New Roman"/>
                <w:b/>
                <w:noProof/>
              </w:rPr>
              <w:t>3. ПЛАНИРУЕМЫЕ РЕЗУЛЬТАТЫ ОБУЧЕНИЯ ПО ДИСЦИПЛИНЕ</w:t>
            </w:r>
            <w:r w:rsidR="00E017CC">
              <w:rPr>
                <w:noProof/>
                <w:webHidden/>
              </w:rPr>
              <w:tab/>
            </w:r>
            <w:r w:rsidR="00E017CC">
              <w:rPr>
                <w:noProof/>
                <w:webHidden/>
              </w:rPr>
              <w:fldChar w:fldCharType="begin"/>
            </w:r>
            <w:r w:rsidR="00E017CC">
              <w:rPr>
                <w:noProof/>
                <w:webHidden/>
              </w:rPr>
              <w:instrText xml:space="preserve"> PAGEREF _Toc206704704 \h </w:instrText>
            </w:r>
            <w:r w:rsidR="00E017CC">
              <w:rPr>
                <w:noProof/>
                <w:webHidden/>
              </w:rPr>
            </w:r>
            <w:r w:rsidR="00E017CC">
              <w:rPr>
                <w:noProof/>
                <w:webHidden/>
              </w:rPr>
              <w:fldChar w:fldCharType="separate"/>
            </w:r>
            <w:r w:rsidR="00E017CC">
              <w:rPr>
                <w:noProof/>
                <w:webHidden/>
              </w:rPr>
              <w:t>3</w:t>
            </w:r>
            <w:r w:rsidR="00E017CC">
              <w:rPr>
                <w:noProof/>
                <w:webHidden/>
              </w:rPr>
              <w:fldChar w:fldCharType="end"/>
            </w:r>
          </w:hyperlink>
        </w:p>
        <w:p w14:paraId="4D75E71C" w14:textId="4BE615BA" w:rsidR="00E017CC" w:rsidRDefault="00532AF6">
          <w:pPr>
            <w:pStyle w:val="11"/>
            <w:tabs>
              <w:tab w:val="right" w:leader="dot" w:pos="9345"/>
            </w:tabs>
            <w:rPr>
              <w:rFonts w:eastAsiaTheme="minorEastAsia"/>
              <w:noProof/>
              <w:lang w:eastAsia="ru-RU"/>
            </w:rPr>
          </w:pPr>
          <w:hyperlink w:anchor="_Toc206704705" w:history="1">
            <w:r w:rsidR="00E017CC" w:rsidRPr="0041605F">
              <w:rPr>
                <w:rStyle w:val="a8"/>
                <w:rFonts w:ascii="Times New Roman" w:hAnsi="Times New Roman" w:cs="Times New Roman"/>
                <w:b/>
                <w:noProof/>
              </w:rPr>
              <w:t>4. СТРУКТУРА И СОДЕРЖАНИЕ ДИСЦИПЛИНЫ*</w:t>
            </w:r>
            <w:r w:rsidR="00E017CC">
              <w:rPr>
                <w:noProof/>
                <w:webHidden/>
              </w:rPr>
              <w:tab/>
            </w:r>
            <w:r w:rsidR="00E017CC">
              <w:rPr>
                <w:noProof/>
                <w:webHidden/>
              </w:rPr>
              <w:fldChar w:fldCharType="begin"/>
            </w:r>
            <w:r w:rsidR="00E017CC">
              <w:rPr>
                <w:noProof/>
                <w:webHidden/>
              </w:rPr>
              <w:instrText xml:space="preserve"> PAGEREF _Toc206704705 \h </w:instrText>
            </w:r>
            <w:r w:rsidR="00E017CC">
              <w:rPr>
                <w:noProof/>
                <w:webHidden/>
              </w:rPr>
            </w:r>
            <w:r w:rsidR="00E017CC">
              <w:rPr>
                <w:noProof/>
                <w:webHidden/>
              </w:rPr>
              <w:fldChar w:fldCharType="separate"/>
            </w:r>
            <w:r w:rsidR="00E017CC">
              <w:rPr>
                <w:noProof/>
                <w:webHidden/>
              </w:rPr>
              <w:t>3</w:t>
            </w:r>
            <w:r w:rsidR="00E017CC">
              <w:rPr>
                <w:noProof/>
                <w:webHidden/>
              </w:rPr>
              <w:fldChar w:fldCharType="end"/>
            </w:r>
          </w:hyperlink>
        </w:p>
        <w:p w14:paraId="3F2FF3DD" w14:textId="769A755A" w:rsidR="00E017CC" w:rsidRDefault="00532AF6">
          <w:pPr>
            <w:pStyle w:val="11"/>
            <w:tabs>
              <w:tab w:val="right" w:leader="dot" w:pos="9345"/>
            </w:tabs>
            <w:rPr>
              <w:rFonts w:eastAsiaTheme="minorEastAsia"/>
              <w:noProof/>
              <w:lang w:eastAsia="ru-RU"/>
            </w:rPr>
          </w:pPr>
          <w:hyperlink w:anchor="_Toc206704706" w:history="1">
            <w:r w:rsidR="00E017CC" w:rsidRPr="0041605F">
              <w:rPr>
                <w:rStyle w:val="a8"/>
                <w:rFonts w:ascii="Times New Roman" w:hAnsi="Times New Roman" w:cs="Times New Roman"/>
                <w:b/>
                <w:noProof/>
              </w:rPr>
              <w:t>5. УЧЕБНО-МЕТОДИЧЕСКОЕ И ИНФОРМАЦИОННОЕ ОБЕСПЕЧЕНИЕ ДИСЦИПЛИНЫ</w:t>
            </w:r>
            <w:r w:rsidR="00E017CC">
              <w:rPr>
                <w:noProof/>
                <w:webHidden/>
              </w:rPr>
              <w:tab/>
            </w:r>
            <w:r w:rsidR="00E017CC">
              <w:rPr>
                <w:noProof/>
                <w:webHidden/>
              </w:rPr>
              <w:fldChar w:fldCharType="begin"/>
            </w:r>
            <w:r w:rsidR="00E017CC">
              <w:rPr>
                <w:noProof/>
                <w:webHidden/>
              </w:rPr>
              <w:instrText xml:space="preserve"> PAGEREF _Toc206704706 \h </w:instrText>
            </w:r>
            <w:r w:rsidR="00E017CC">
              <w:rPr>
                <w:noProof/>
                <w:webHidden/>
              </w:rPr>
            </w:r>
            <w:r w:rsidR="00E017CC">
              <w:rPr>
                <w:noProof/>
                <w:webHidden/>
              </w:rPr>
              <w:fldChar w:fldCharType="separate"/>
            </w:r>
            <w:r w:rsidR="00E017CC">
              <w:rPr>
                <w:noProof/>
                <w:webHidden/>
              </w:rPr>
              <w:t>8</w:t>
            </w:r>
            <w:r w:rsidR="00E017CC">
              <w:rPr>
                <w:noProof/>
                <w:webHidden/>
              </w:rPr>
              <w:fldChar w:fldCharType="end"/>
            </w:r>
          </w:hyperlink>
        </w:p>
        <w:p w14:paraId="2DAB4532" w14:textId="0DC6C3C0" w:rsidR="00E017CC" w:rsidRDefault="00532AF6">
          <w:pPr>
            <w:pStyle w:val="21"/>
            <w:tabs>
              <w:tab w:val="right" w:leader="dot" w:pos="9345"/>
            </w:tabs>
            <w:rPr>
              <w:rFonts w:eastAsiaTheme="minorEastAsia"/>
              <w:noProof/>
              <w:lang w:eastAsia="ru-RU"/>
            </w:rPr>
          </w:pPr>
          <w:hyperlink w:anchor="_Toc206704707" w:history="1">
            <w:r w:rsidR="00E017CC" w:rsidRPr="0041605F">
              <w:rPr>
                <w:rStyle w:val="a8"/>
                <w:rFonts w:ascii="Times New Roman" w:hAnsi="Times New Roman" w:cs="Times New Roman"/>
                <w:b/>
                <w:noProof/>
              </w:rPr>
              <w:t>5.1 Рекомендуемая литература</w:t>
            </w:r>
            <w:r w:rsidR="00E017CC">
              <w:rPr>
                <w:noProof/>
                <w:webHidden/>
              </w:rPr>
              <w:tab/>
            </w:r>
            <w:r w:rsidR="00E017CC">
              <w:rPr>
                <w:noProof/>
                <w:webHidden/>
              </w:rPr>
              <w:fldChar w:fldCharType="begin"/>
            </w:r>
            <w:r w:rsidR="00E017CC">
              <w:rPr>
                <w:noProof/>
                <w:webHidden/>
              </w:rPr>
              <w:instrText xml:space="preserve"> PAGEREF _Toc206704707 \h </w:instrText>
            </w:r>
            <w:r w:rsidR="00E017CC">
              <w:rPr>
                <w:noProof/>
                <w:webHidden/>
              </w:rPr>
            </w:r>
            <w:r w:rsidR="00E017CC">
              <w:rPr>
                <w:noProof/>
                <w:webHidden/>
              </w:rPr>
              <w:fldChar w:fldCharType="separate"/>
            </w:r>
            <w:r w:rsidR="00E017CC">
              <w:rPr>
                <w:noProof/>
                <w:webHidden/>
              </w:rPr>
              <w:t>8</w:t>
            </w:r>
            <w:r w:rsidR="00E017CC">
              <w:rPr>
                <w:noProof/>
                <w:webHidden/>
              </w:rPr>
              <w:fldChar w:fldCharType="end"/>
            </w:r>
          </w:hyperlink>
        </w:p>
        <w:p w14:paraId="1E8A55D3" w14:textId="3C7A5A21" w:rsidR="00E017CC" w:rsidRDefault="00532AF6">
          <w:pPr>
            <w:pStyle w:val="21"/>
            <w:tabs>
              <w:tab w:val="right" w:leader="dot" w:pos="9345"/>
            </w:tabs>
            <w:rPr>
              <w:rFonts w:eastAsiaTheme="minorEastAsia"/>
              <w:noProof/>
              <w:lang w:eastAsia="ru-RU"/>
            </w:rPr>
          </w:pPr>
          <w:hyperlink w:anchor="_Toc206704708" w:history="1">
            <w:r w:rsidR="00E017CC" w:rsidRPr="0041605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017CC">
              <w:rPr>
                <w:noProof/>
                <w:webHidden/>
              </w:rPr>
              <w:tab/>
            </w:r>
            <w:r w:rsidR="00E017CC">
              <w:rPr>
                <w:noProof/>
                <w:webHidden/>
              </w:rPr>
              <w:fldChar w:fldCharType="begin"/>
            </w:r>
            <w:r w:rsidR="00E017CC">
              <w:rPr>
                <w:noProof/>
                <w:webHidden/>
              </w:rPr>
              <w:instrText xml:space="preserve"> PAGEREF _Toc206704708 \h </w:instrText>
            </w:r>
            <w:r w:rsidR="00E017CC">
              <w:rPr>
                <w:noProof/>
                <w:webHidden/>
              </w:rPr>
            </w:r>
            <w:r w:rsidR="00E017CC">
              <w:rPr>
                <w:noProof/>
                <w:webHidden/>
              </w:rPr>
              <w:fldChar w:fldCharType="separate"/>
            </w:r>
            <w:r w:rsidR="00E017CC">
              <w:rPr>
                <w:noProof/>
                <w:webHidden/>
              </w:rPr>
              <w:t>9</w:t>
            </w:r>
            <w:r w:rsidR="00E017CC">
              <w:rPr>
                <w:noProof/>
                <w:webHidden/>
              </w:rPr>
              <w:fldChar w:fldCharType="end"/>
            </w:r>
          </w:hyperlink>
        </w:p>
        <w:p w14:paraId="3C0B3E25" w14:textId="08B58922" w:rsidR="00E017CC" w:rsidRDefault="00532AF6">
          <w:pPr>
            <w:pStyle w:val="21"/>
            <w:tabs>
              <w:tab w:val="right" w:leader="dot" w:pos="9345"/>
            </w:tabs>
            <w:rPr>
              <w:rFonts w:eastAsiaTheme="minorEastAsia"/>
              <w:noProof/>
              <w:lang w:eastAsia="ru-RU"/>
            </w:rPr>
          </w:pPr>
          <w:hyperlink w:anchor="_Toc206704709" w:history="1">
            <w:r w:rsidR="00E017CC" w:rsidRPr="0041605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017CC">
              <w:rPr>
                <w:noProof/>
                <w:webHidden/>
              </w:rPr>
              <w:tab/>
            </w:r>
            <w:r w:rsidR="00E017CC">
              <w:rPr>
                <w:noProof/>
                <w:webHidden/>
              </w:rPr>
              <w:fldChar w:fldCharType="begin"/>
            </w:r>
            <w:r w:rsidR="00E017CC">
              <w:rPr>
                <w:noProof/>
                <w:webHidden/>
              </w:rPr>
              <w:instrText xml:space="preserve"> PAGEREF _Toc206704709 \h </w:instrText>
            </w:r>
            <w:r w:rsidR="00E017CC">
              <w:rPr>
                <w:noProof/>
                <w:webHidden/>
              </w:rPr>
            </w:r>
            <w:r w:rsidR="00E017CC">
              <w:rPr>
                <w:noProof/>
                <w:webHidden/>
              </w:rPr>
              <w:fldChar w:fldCharType="separate"/>
            </w:r>
            <w:r w:rsidR="00E017CC">
              <w:rPr>
                <w:noProof/>
                <w:webHidden/>
              </w:rPr>
              <w:t>10</w:t>
            </w:r>
            <w:r w:rsidR="00E017CC">
              <w:rPr>
                <w:noProof/>
                <w:webHidden/>
              </w:rPr>
              <w:fldChar w:fldCharType="end"/>
            </w:r>
          </w:hyperlink>
        </w:p>
        <w:p w14:paraId="165BD7A7" w14:textId="47EBAE68" w:rsidR="00E017CC" w:rsidRDefault="00532AF6">
          <w:pPr>
            <w:pStyle w:val="11"/>
            <w:tabs>
              <w:tab w:val="right" w:leader="dot" w:pos="9345"/>
            </w:tabs>
            <w:rPr>
              <w:rFonts w:eastAsiaTheme="minorEastAsia"/>
              <w:noProof/>
              <w:lang w:eastAsia="ru-RU"/>
            </w:rPr>
          </w:pPr>
          <w:hyperlink w:anchor="_Toc206704710" w:history="1">
            <w:r w:rsidR="00E017CC" w:rsidRPr="0041605F">
              <w:rPr>
                <w:rStyle w:val="a8"/>
                <w:rFonts w:ascii="Times New Roman" w:hAnsi="Times New Roman" w:cs="Times New Roman"/>
                <w:b/>
                <w:noProof/>
              </w:rPr>
              <w:t>6. МАТЕРИАЛЬНО-ТЕХНИЧЕСКОЕ ОБЕСПЕЧЕНИЕ ДИСЦИПЛИНЫ</w:t>
            </w:r>
            <w:r w:rsidR="00E017CC">
              <w:rPr>
                <w:noProof/>
                <w:webHidden/>
              </w:rPr>
              <w:tab/>
            </w:r>
            <w:r w:rsidR="00E017CC">
              <w:rPr>
                <w:noProof/>
                <w:webHidden/>
              </w:rPr>
              <w:fldChar w:fldCharType="begin"/>
            </w:r>
            <w:r w:rsidR="00E017CC">
              <w:rPr>
                <w:noProof/>
                <w:webHidden/>
              </w:rPr>
              <w:instrText xml:space="preserve"> PAGEREF _Toc206704710 \h </w:instrText>
            </w:r>
            <w:r w:rsidR="00E017CC">
              <w:rPr>
                <w:noProof/>
                <w:webHidden/>
              </w:rPr>
            </w:r>
            <w:r w:rsidR="00E017CC">
              <w:rPr>
                <w:noProof/>
                <w:webHidden/>
              </w:rPr>
              <w:fldChar w:fldCharType="separate"/>
            </w:r>
            <w:r w:rsidR="00E017CC">
              <w:rPr>
                <w:noProof/>
                <w:webHidden/>
              </w:rPr>
              <w:t>10</w:t>
            </w:r>
            <w:r w:rsidR="00E017CC">
              <w:rPr>
                <w:noProof/>
                <w:webHidden/>
              </w:rPr>
              <w:fldChar w:fldCharType="end"/>
            </w:r>
          </w:hyperlink>
        </w:p>
        <w:p w14:paraId="5C6CDCB6" w14:textId="3206C2D1" w:rsidR="00E017CC" w:rsidRDefault="00532AF6">
          <w:pPr>
            <w:pStyle w:val="11"/>
            <w:tabs>
              <w:tab w:val="right" w:leader="dot" w:pos="9345"/>
            </w:tabs>
            <w:rPr>
              <w:rFonts w:eastAsiaTheme="minorEastAsia"/>
              <w:noProof/>
              <w:lang w:eastAsia="ru-RU"/>
            </w:rPr>
          </w:pPr>
          <w:hyperlink w:anchor="_Toc206704711" w:history="1">
            <w:r w:rsidR="00E017CC" w:rsidRPr="0041605F">
              <w:rPr>
                <w:rStyle w:val="a8"/>
                <w:rFonts w:ascii="Times New Roman" w:hAnsi="Times New Roman" w:cs="Times New Roman"/>
                <w:b/>
                <w:noProof/>
              </w:rPr>
              <w:t>7. МЕТОДИЧЕСКИЕ УКАЗАНИЯ ДЛЯ ОБУЧАЮЩЕГОСЯ ПО ОСВОЕНИЮ ДИСЦИПЛИНЫ</w:t>
            </w:r>
            <w:r w:rsidR="00E017CC">
              <w:rPr>
                <w:noProof/>
                <w:webHidden/>
              </w:rPr>
              <w:tab/>
            </w:r>
            <w:r w:rsidR="00E017CC">
              <w:rPr>
                <w:noProof/>
                <w:webHidden/>
              </w:rPr>
              <w:fldChar w:fldCharType="begin"/>
            </w:r>
            <w:r w:rsidR="00E017CC">
              <w:rPr>
                <w:noProof/>
                <w:webHidden/>
              </w:rPr>
              <w:instrText xml:space="preserve"> PAGEREF _Toc206704711 \h </w:instrText>
            </w:r>
            <w:r w:rsidR="00E017CC">
              <w:rPr>
                <w:noProof/>
                <w:webHidden/>
              </w:rPr>
            </w:r>
            <w:r w:rsidR="00E017CC">
              <w:rPr>
                <w:noProof/>
                <w:webHidden/>
              </w:rPr>
              <w:fldChar w:fldCharType="separate"/>
            </w:r>
            <w:r w:rsidR="00E017CC">
              <w:rPr>
                <w:noProof/>
                <w:webHidden/>
              </w:rPr>
              <w:t>11</w:t>
            </w:r>
            <w:r w:rsidR="00E017CC">
              <w:rPr>
                <w:noProof/>
                <w:webHidden/>
              </w:rPr>
              <w:fldChar w:fldCharType="end"/>
            </w:r>
          </w:hyperlink>
        </w:p>
        <w:p w14:paraId="575C110D" w14:textId="250C41CF" w:rsidR="00E017CC" w:rsidRDefault="00532AF6">
          <w:pPr>
            <w:pStyle w:val="11"/>
            <w:tabs>
              <w:tab w:val="right" w:leader="dot" w:pos="9345"/>
            </w:tabs>
            <w:rPr>
              <w:rFonts w:eastAsiaTheme="minorEastAsia"/>
              <w:noProof/>
              <w:lang w:eastAsia="ru-RU"/>
            </w:rPr>
          </w:pPr>
          <w:hyperlink w:anchor="_Toc206704712" w:history="1">
            <w:r w:rsidR="00E017CC" w:rsidRPr="0041605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017CC">
              <w:rPr>
                <w:noProof/>
                <w:webHidden/>
              </w:rPr>
              <w:tab/>
            </w:r>
            <w:r w:rsidR="00E017CC">
              <w:rPr>
                <w:noProof/>
                <w:webHidden/>
              </w:rPr>
              <w:fldChar w:fldCharType="begin"/>
            </w:r>
            <w:r w:rsidR="00E017CC">
              <w:rPr>
                <w:noProof/>
                <w:webHidden/>
              </w:rPr>
              <w:instrText xml:space="preserve"> PAGEREF _Toc206704712 \h </w:instrText>
            </w:r>
            <w:r w:rsidR="00E017CC">
              <w:rPr>
                <w:noProof/>
                <w:webHidden/>
              </w:rPr>
            </w:r>
            <w:r w:rsidR="00E017CC">
              <w:rPr>
                <w:noProof/>
                <w:webHidden/>
              </w:rPr>
              <w:fldChar w:fldCharType="separate"/>
            </w:r>
            <w:r w:rsidR="00E017CC">
              <w:rPr>
                <w:noProof/>
                <w:webHidden/>
              </w:rPr>
              <w:t>12</w:t>
            </w:r>
            <w:r w:rsidR="00E017CC">
              <w:rPr>
                <w:noProof/>
                <w:webHidden/>
              </w:rPr>
              <w:fldChar w:fldCharType="end"/>
            </w:r>
          </w:hyperlink>
        </w:p>
        <w:p w14:paraId="0206FEE3" w14:textId="34B0ED34" w:rsidR="00E017CC" w:rsidRDefault="00532AF6">
          <w:pPr>
            <w:pStyle w:val="11"/>
            <w:tabs>
              <w:tab w:val="right" w:leader="dot" w:pos="9345"/>
            </w:tabs>
            <w:rPr>
              <w:rFonts w:eastAsiaTheme="minorEastAsia"/>
              <w:noProof/>
              <w:lang w:eastAsia="ru-RU"/>
            </w:rPr>
          </w:pPr>
          <w:hyperlink w:anchor="_Toc206704713" w:history="1">
            <w:r w:rsidR="00E017CC" w:rsidRPr="0041605F">
              <w:rPr>
                <w:rStyle w:val="a8"/>
                <w:rFonts w:ascii="Times New Roman" w:hAnsi="Times New Roman" w:cs="Times New Roman"/>
                <w:b/>
                <w:noProof/>
              </w:rPr>
              <w:t>ФОНД ОЦЕНОЧНЫХ СРЕДСТВ</w:t>
            </w:r>
            <w:r w:rsidR="00E017CC">
              <w:rPr>
                <w:noProof/>
                <w:webHidden/>
              </w:rPr>
              <w:tab/>
            </w:r>
            <w:r w:rsidR="00E017CC">
              <w:rPr>
                <w:noProof/>
                <w:webHidden/>
              </w:rPr>
              <w:fldChar w:fldCharType="begin"/>
            </w:r>
            <w:r w:rsidR="00E017CC">
              <w:rPr>
                <w:noProof/>
                <w:webHidden/>
              </w:rPr>
              <w:instrText xml:space="preserve"> PAGEREF _Toc206704713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616CF1CD" w14:textId="10138321" w:rsidR="00E017CC" w:rsidRDefault="00532AF6">
          <w:pPr>
            <w:pStyle w:val="21"/>
            <w:tabs>
              <w:tab w:val="right" w:leader="dot" w:pos="9345"/>
            </w:tabs>
            <w:rPr>
              <w:rFonts w:eastAsiaTheme="minorEastAsia"/>
              <w:noProof/>
              <w:lang w:eastAsia="ru-RU"/>
            </w:rPr>
          </w:pPr>
          <w:hyperlink w:anchor="_Toc206704714" w:history="1">
            <w:r w:rsidR="00E017CC" w:rsidRPr="0041605F">
              <w:rPr>
                <w:rStyle w:val="a8"/>
                <w:rFonts w:ascii="Times New Roman" w:hAnsi="Times New Roman" w:cs="Times New Roman"/>
                <w:b/>
                <w:noProof/>
              </w:rPr>
              <w:t>1.1 Контрольные вопросы и задания к промежуточной аттестации</w:t>
            </w:r>
            <w:r w:rsidR="00E017CC">
              <w:rPr>
                <w:noProof/>
                <w:webHidden/>
              </w:rPr>
              <w:tab/>
            </w:r>
            <w:r w:rsidR="00E017CC">
              <w:rPr>
                <w:noProof/>
                <w:webHidden/>
              </w:rPr>
              <w:fldChar w:fldCharType="begin"/>
            </w:r>
            <w:r w:rsidR="00E017CC">
              <w:rPr>
                <w:noProof/>
                <w:webHidden/>
              </w:rPr>
              <w:instrText xml:space="preserve"> PAGEREF _Toc206704714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2B852D2D" w14:textId="003E84A1" w:rsidR="00E017CC" w:rsidRDefault="00532AF6">
          <w:pPr>
            <w:pStyle w:val="21"/>
            <w:tabs>
              <w:tab w:val="right" w:leader="dot" w:pos="9345"/>
            </w:tabs>
            <w:rPr>
              <w:rFonts w:eastAsiaTheme="minorEastAsia"/>
              <w:noProof/>
              <w:lang w:eastAsia="ru-RU"/>
            </w:rPr>
          </w:pPr>
          <w:hyperlink w:anchor="_Toc206704715" w:history="1">
            <w:r w:rsidR="00E017CC" w:rsidRPr="0041605F">
              <w:rPr>
                <w:rStyle w:val="a8"/>
                <w:rFonts w:ascii="Times New Roman" w:hAnsi="Times New Roman" w:cs="Times New Roman"/>
                <w:b/>
                <w:noProof/>
              </w:rPr>
              <w:t>1.2 Темы письменных работ</w:t>
            </w:r>
            <w:r w:rsidR="00E017CC">
              <w:rPr>
                <w:noProof/>
                <w:webHidden/>
              </w:rPr>
              <w:tab/>
            </w:r>
            <w:r w:rsidR="00E017CC">
              <w:rPr>
                <w:noProof/>
                <w:webHidden/>
              </w:rPr>
              <w:fldChar w:fldCharType="begin"/>
            </w:r>
            <w:r w:rsidR="00E017CC">
              <w:rPr>
                <w:noProof/>
                <w:webHidden/>
              </w:rPr>
              <w:instrText xml:space="preserve"> PAGEREF _Toc206704715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2F22F0D0" w14:textId="2E09F5E8" w:rsidR="00E017CC" w:rsidRDefault="00532AF6">
          <w:pPr>
            <w:pStyle w:val="21"/>
            <w:tabs>
              <w:tab w:val="right" w:leader="dot" w:pos="9345"/>
            </w:tabs>
            <w:rPr>
              <w:rFonts w:eastAsiaTheme="minorEastAsia"/>
              <w:noProof/>
              <w:lang w:eastAsia="ru-RU"/>
            </w:rPr>
          </w:pPr>
          <w:hyperlink w:anchor="_Toc206704716" w:history="1">
            <w:r w:rsidR="00E017CC" w:rsidRPr="0041605F">
              <w:rPr>
                <w:rStyle w:val="a8"/>
                <w:rFonts w:ascii="Times New Roman" w:hAnsi="Times New Roman" w:cs="Times New Roman"/>
                <w:b/>
                <w:noProof/>
              </w:rPr>
              <w:t>1.3 Контрольные точки</w:t>
            </w:r>
            <w:r w:rsidR="00E017CC">
              <w:rPr>
                <w:noProof/>
                <w:webHidden/>
              </w:rPr>
              <w:tab/>
            </w:r>
            <w:r w:rsidR="00E017CC">
              <w:rPr>
                <w:noProof/>
                <w:webHidden/>
              </w:rPr>
              <w:fldChar w:fldCharType="begin"/>
            </w:r>
            <w:r w:rsidR="00E017CC">
              <w:rPr>
                <w:noProof/>
                <w:webHidden/>
              </w:rPr>
              <w:instrText xml:space="preserve"> PAGEREF _Toc206704716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6A7D30C1" w14:textId="40B479AE" w:rsidR="00E017CC" w:rsidRDefault="00532AF6">
          <w:pPr>
            <w:pStyle w:val="21"/>
            <w:tabs>
              <w:tab w:val="right" w:leader="dot" w:pos="9345"/>
            </w:tabs>
            <w:rPr>
              <w:rFonts w:eastAsiaTheme="minorEastAsia"/>
              <w:noProof/>
              <w:lang w:eastAsia="ru-RU"/>
            </w:rPr>
          </w:pPr>
          <w:hyperlink w:anchor="_Toc206704717" w:history="1">
            <w:r w:rsidR="00E017CC" w:rsidRPr="0041605F">
              <w:rPr>
                <w:rStyle w:val="a8"/>
                <w:rFonts w:ascii="Times New Roman" w:hAnsi="Times New Roman" w:cs="Times New Roman"/>
                <w:b/>
                <w:noProof/>
              </w:rPr>
              <w:t>1.4 Другие объекты оценивания</w:t>
            </w:r>
            <w:r w:rsidR="00E017CC">
              <w:rPr>
                <w:noProof/>
                <w:webHidden/>
              </w:rPr>
              <w:tab/>
            </w:r>
            <w:r w:rsidR="00E017CC">
              <w:rPr>
                <w:noProof/>
                <w:webHidden/>
              </w:rPr>
              <w:fldChar w:fldCharType="begin"/>
            </w:r>
            <w:r w:rsidR="00E017CC">
              <w:rPr>
                <w:noProof/>
                <w:webHidden/>
              </w:rPr>
              <w:instrText xml:space="preserve"> PAGEREF _Toc206704717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5FC44A1B" w14:textId="2BA384BB" w:rsidR="00E017CC" w:rsidRDefault="00532AF6">
          <w:pPr>
            <w:pStyle w:val="21"/>
            <w:tabs>
              <w:tab w:val="right" w:leader="dot" w:pos="9345"/>
            </w:tabs>
            <w:rPr>
              <w:rFonts w:eastAsiaTheme="minorEastAsia"/>
              <w:noProof/>
              <w:lang w:eastAsia="ru-RU"/>
            </w:rPr>
          </w:pPr>
          <w:hyperlink w:anchor="_Toc206704718" w:history="1">
            <w:r w:rsidR="00E017CC" w:rsidRPr="0041605F">
              <w:rPr>
                <w:rStyle w:val="a8"/>
                <w:rFonts w:ascii="Times New Roman" w:hAnsi="Times New Roman" w:cs="Times New Roman"/>
                <w:b/>
                <w:noProof/>
              </w:rPr>
              <w:t>1.5 Самостоятельная работа обучающегося</w:t>
            </w:r>
            <w:r w:rsidR="00E017CC">
              <w:rPr>
                <w:noProof/>
                <w:webHidden/>
              </w:rPr>
              <w:tab/>
            </w:r>
            <w:r w:rsidR="00E017CC">
              <w:rPr>
                <w:noProof/>
                <w:webHidden/>
              </w:rPr>
              <w:fldChar w:fldCharType="begin"/>
            </w:r>
            <w:r w:rsidR="00E017CC">
              <w:rPr>
                <w:noProof/>
                <w:webHidden/>
              </w:rPr>
              <w:instrText xml:space="preserve"> PAGEREF _Toc206704718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085BE087" w14:textId="529B4998" w:rsidR="00E017CC" w:rsidRDefault="00532AF6">
          <w:pPr>
            <w:pStyle w:val="21"/>
            <w:tabs>
              <w:tab w:val="right" w:leader="dot" w:pos="9345"/>
            </w:tabs>
            <w:rPr>
              <w:rFonts w:eastAsiaTheme="minorEastAsia"/>
              <w:noProof/>
              <w:lang w:eastAsia="ru-RU"/>
            </w:rPr>
          </w:pPr>
          <w:hyperlink w:anchor="_Toc206704719" w:history="1">
            <w:r w:rsidR="00E017CC" w:rsidRPr="0041605F">
              <w:rPr>
                <w:rStyle w:val="a8"/>
                <w:rFonts w:ascii="Times New Roman" w:hAnsi="Times New Roman" w:cs="Times New Roman"/>
                <w:b/>
                <w:noProof/>
              </w:rPr>
              <w:t>1.6 Шкала оценивания результата</w:t>
            </w:r>
            <w:r w:rsidR="00E017CC">
              <w:rPr>
                <w:noProof/>
                <w:webHidden/>
              </w:rPr>
              <w:tab/>
            </w:r>
            <w:r w:rsidR="00E017CC">
              <w:rPr>
                <w:noProof/>
                <w:webHidden/>
              </w:rPr>
              <w:fldChar w:fldCharType="begin"/>
            </w:r>
            <w:r w:rsidR="00E017CC">
              <w:rPr>
                <w:noProof/>
                <w:webHidden/>
              </w:rPr>
              <w:instrText xml:space="preserve"> PAGEREF _Toc206704719 \h </w:instrText>
            </w:r>
            <w:r w:rsidR="00E017CC">
              <w:rPr>
                <w:noProof/>
                <w:webHidden/>
              </w:rPr>
            </w:r>
            <w:r w:rsidR="00E017CC">
              <w:rPr>
                <w:noProof/>
                <w:webHidden/>
              </w:rPr>
              <w:fldChar w:fldCharType="separate"/>
            </w:r>
            <w:r w:rsidR="00E017CC">
              <w:rPr>
                <w:noProof/>
                <w:webHidden/>
              </w:rPr>
              <w:t>14</w:t>
            </w:r>
            <w:r w:rsidR="00E017CC">
              <w:rPr>
                <w:noProof/>
                <w:webHidden/>
              </w:rPr>
              <w:fldChar w:fldCharType="end"/>
            </w:r>
          </w:hyperlink>
        </w:p>
        <w:p w14:paraId="0DD49713" w14:textId="61E3B75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6704702"/>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теоретических знаний об институтах Общей части уголовного права и конкретных составах преступлений, указанных в Особенной части уголовного законодательства Российской Федерации. Формирование способности оценивать общественно опасные деяния, характеризовать их признаки, применять нормы уголовного закона.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6704703"/>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Уголовное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3AAA582D" w:rsidR="00751095" w:rsidRDefault="00751095" w:rsidP="00511619">
      <w:pPr>
        <w:pStyle w:val="1"/>
        <w:jc w:val="center"/>
        <w:rPr>
          <w:rFonts w:ascii="Times New Roman" w:hAnsi="Times New Roman" w:cs="Times New Roman"/>
          <w:b/>
          <w:color w:val="auto"/>
          <w:sz w:val="28"/>
          <w:szCs w:val="28"/>
        </w:rPr>
      </w:pPr>
      <w:bookmarkStart w:id="2" w:name="_Toc206704704"/>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p w14:paraId="34058433" w14:textId="77777777" w:rsidR="00260E74" w:rsidRPr="00260E74" w:rsidRDefault="00260E74" w:rsidP="00260E74">
      <w:bookmarkStart w:id="4" w:name="_GoBack"/>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4D1A0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D1A0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D1A0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D1A0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D1A0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D1A0F" w:rsidRDefault="00751095" w:rsidP="009207A4">
            <w:pPr>
              <w:tabs>
                <w:tab w:val="left" w:pos="0"/>
              </w:tabs>
              <w:jc w:val="center"/>
              <w:rPr>
                <w:rFonts w:ascii="Times New Roman" w:hAnsi="Times New Roman" w:cs="Times New Roman"/>
                <w:lang w:bidi="ru-RU"/>
              </w:rPr>
            </w:pPr>
            <w:r w:rsidRPr="004D1A0F">
              <w:rPr>
                <w:rFonts w:ascii="Times New Roman" w:hAnsi="Times New Roman" w:cs="Times New Roman"/>
                <w:b/>
              </w:rPr>
              <w:t>Планируемые результаты обучения по дисциплине</w:t>
            </w:r>
          </w:p>
          <w:p w14:paraId="4A80ACB9" w14:textId="77777777" w:rsidR="00751095" w:rsidRPr="004D1A0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D1A0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D1A0F" w:rsidRDefault="00FD518F" w:rsidP="009207A4">
            <w:pPr>
              <w:widowControl w:val="0"/>
              <w:tabs>
                <w:tab w:val="left" w:pos="0"/>
              </w:tabs>
              <w:autoSpaceDE w:val="0"/>
              <w:autoSpaceDN w:val="0"/>
              <w:rPr>
                <w:rFonts w:ascii="Times New Roman" w:hAnsi="Times New Roman" w:cs="Times New Roman"/>
              </w:rPr>
            </w:pPr>
            <w:r w:rsidRPr="004D1A0F">
              <w:rPr>
                <w:rFonts w:ascii="Times New Roman" w:hAnsi="Times New Roman" w:cs="Times New Roman"/>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D1A0F" w:rsidRDefault="00FD518F" w:rsidP="009207A4">
            <w:pPr>
              <w:widowControl w:val="0"/>
              <w:tabs>
                <w:tab w:val="left" w:pos="0"/>
              </w:tabs>
              <w:autoSpaceDE w:val="0"/>
              <w:autoSpaceDN w:val="0"/>
              <w:rPr>
                <w:rFonts w:ascii="Times New Roman" w:hAnsi="Times New Roman" w:cs="Times New Roman"/>
                <w:lang w:bidi="ru-RU"/>
              </w:rPr>
            </w:pPr>
            <w:r w:rsidRPr="004D1A0F">
              <w:rPr>
                <w:rFonts w:ascii="Times New Roman" w:hAnsi="Times New Roman" w:cs="Times New Roman"/>
                <w:lang w:bidi="ru-RU"/>
              </w:rPr>
              <w:t>УК-11.3 - Дает правовую и этическую оценку ситуациям, связанным с коррупционным поведением, проявлениям экстремизма, терроризма, коррупционному поведению и противодействует им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D1A0F" w:rsidRDefault="00751095" w:rsidP="009207A4">
            <w:pPr>
              <w:autoSpaceDE w:val="0"/>
              <w:autoSpaceDN w:val="0"/>
              <w:adjustRightInd w:val="0"/>
              <w:jc w:val="both"/>
              <w:rPr>
                <w:rFonts w:ascii="Times New Roman" w:hAnsi="Times New Roman" w:cs="Times New Roman"/>
              </w:rPr>
            </w:pPr>
            <w:r w:rsidRPr="004D1A0F">
              <w:rPr>
                <w:rFonts w:ascii="Times New Roman" w:hAnsi="Times New Roman" w:cs="Times New Roman"/>
              </w:rPr>
              <w:t xml:space="preserve">Знать: </w:t>
            </w:r>
            <w:r w:rsidR="00316402" w:rsidRPr="004D1A0F">
              <w:rPr>
                <w:rFonts w:ascii="Times New Roman" w:hAnsi="Times New Roman" w:cs="Times New Roman"/>
              </w:rPr>
              <w:t>уголовно-правовые средства предупреждения и борьбы с экстремизмом, терроризмом и коррупцией</w:t>
            </w:r>
            <w:r w:rsidRPr="004D1A0F">
              <w:rPr>
                <w:rFonts w:ascii="Times New Roman" w:hAnsi="Times New Roman" w:cs="Times New Roman"/>
              </w:rPr>
              <w:t xml:space="preserve"> </w:t>
            </w:r>
          </w:p>
          <w:p w14:paraId="1D618C66" w14:textId="00124F5A" w:rsidR="00751095" w:rsidRPr="004D1A0F" w:rsidRDefault="00751095" w:rsidP="009207A4">
            <w:pPr>
              <w:autoSpaceDE w:val="0"/>
              <w:autoSpaceDN w:val="0"/>
              <w:adjustRightInd w:val="0"/>
              <w:jc w:val="both"/>
              <w:rPr>
                <w:rFonts w:ascii="Times New Roman" w:hAnsi="Times New Roman" w:cs="Times New Roman"/>
              </w:rPr>
            </w:pPr>
            <w:r w:rsidRPr="004D1A0F">
              <w:rPr>
                <w:rFonts w:ascii="Times New Roman" w:hAnsi="Times New Roman" w:cs="Times New Roman"/>
              </w:rPr>
              <w:t xml:space="preserve">Уметь: </w:t>
            </w:r>
            <w:r w:rsidR="00FD518F" w:rsidRPr="004D1A0F">
              <w:rPr>
                <w:rFonts w:ascii="Times New Roman" w:hAnsi="Times New Roman" w:cs="Times New Roman"/>
              </w:rPr>
              <w:t>анализировать ситуации с учетом положений уголовно-правовых норм, направленных на предупреждение и борьбу с экстремизмом, терроризмом и коррупцией</w:t>
            </w:r>
            <w:r w:rsidRPr="004D1A0F">
              <w:rPr>
                <w:rFonts w:ascii="Times New Roman" w:hAnsi="Times New Roman" w:cs="Times New Roman"/>
              </w:rPr>
              <w:t xml:space="preserve">. </w:t>
            </w:r>
          </w:p>
          <w:p w14:paraId="253C4FDD" w14:textId="597ACE7D" w:rsidR="00751095" w:rsidRPr="004D1A0F" w:rsidRDefault="00751095" w:rsidP="00FD518F">
            <w:pPr>
              <w:autoSpaceDE w:val="0"/>
              <w:autoSpaceDN w:val="0"/>
              <w:adjustRightInd w:val="0"/>
              <w:jc w:val="both"/>
              <w:rPr>
                <w:rFonts w:ascii="Times New Roman" w:hAnsi="Times New Roman" w:cs="Times New Roman"/>
                <w:lang w:bidi="ru-RU"/>
              </w:rPr>
            </w:pPr>
            <w:r w:rsidRPr="004D1A0F">
              <w:rPr>
                <w:rFonts w:ascii="Times New Roman" w:hAnsi="Times New Roman" w:cs="Times New Roman"/>
              </w:rPr>
              <w:t xml:space="preserve">Владеть: </w:t>
            </w:r>
            <w:r w:rsidR="00FD518F" w:rsidRPr="004D1A0F">
              <w:rPr>
                <w:rFonts w:ascii="Times New Roman" w:hAnsi="Times New Roman" w:cs="Times New Roman"/>
              </w:rPr>
              <w:t>навыками осуществления профессиональной деятельности в соответствии с требованиями уголовно-правовых норм, направленных на предупреждение и борьбу с экстремизмом, терроризмом и коррупцией</w:t>
            </w:r>
            <w:r w:rsidRPr="004D1A0F">
              <w:rPr>
                <w:rFonts w:ascii="Times New Roman" w:hAnsi="Times New Roman" w:cs="Times New Roman"/>
              </w:rPr>
              <w:t>.</w:t>
            </w:r>
          </w:p>
        </w:tc>
      </w:tr>
    </w:tbl>
    <w:p w14:paraId="010B1EC2" w14:textId="77777777" w:rsidR="00E1429F" w:rsidRPr="004D1A0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670470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lastRenderedPageBreak/>
              <w:t>Раздел I. Научно-теоретические основы уголовного права (Общая часть)</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система, задачи, принципы уголовного права. Уголовная политика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уголовного права. Предмет и метод уголовного права. Система уголовного права. Общая и Особенная части уголовного права. Задачи уголовного права. Принципы уголовного права: законности, равенства граждан перед законом, вины, справедливости и гуманизма. Понятие уголовной политики. Уголовная политика как органическая часть политики государства. Формы реализации и методы уголовной политики.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A73E5C6" w14:textId="77777777" w:rsidTr="005B37A7">
        <w:trPr>
          <w:trHeight w:val="283"/>
        </w:trPr>
        <w:tc>
          <w:tcPr>
            <w:tcW w:w="1024" w:type="pct"/>
            <w:shd w:val="clear" w:color="auto" w:fill="auto"/>
            <w:vAlign w:val="center"/>
          </w:tcPr>
          <w:p w14:paraId="583FB1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Уголовный закон</w:t>
            </w:r>
          </w:p>
        </w:tc>
        <w:tc>
          <w:tcPr>
            <w:tcW w:w="2543" w:type="pct"/>
            <w:gridSpan w:val="2"/>
            <w:shd w:val="clear" w:color="auto" w:fill="auto"/>
          </w:tcPr>
          <w:p w14:paraId="1E8B4E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уголовного закона. Уголовный закон как источник уголовного права. Строение и система уголовного закона. Общая и Особенная части. Статья уголовного закона как структурный элемент. Структура норм Особенной части. Виды диспозиций и санкций.  Действие уголовного закона во времени. Действие уголовного закона в пространстве. Принципы действия уголовного закона в пространстве: территориальный, гражданства, реальный, универсальный. Выдача лиц, совершивших преступления. Толкование уголовного закона. Понятие, виды и приемы толкования. Значение руководящих разъяснений Пленума Верховного Суда РФ для применения уголовного закона.</w:t>
            </w:r>
          </w:p>
        </w:tc>
        <w:tc>
          <w:tcPr>
            <w:tcW w:w="357" w:type="pct"/>
            <w:gridSpan w:val="2"/>
            <w:shd w:val="clear" w:color="auto" w:fill="auto"/>
            <w:vAlign w:val="center"/>
          </w:tcPr>
          <w:p w14:paraId="614F94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4FB84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0515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10ED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E919D40" w14:textId="77777777" w:rsidTr="005B37A7">
        <w:trPr>
          <w:trHeight w:val="283"/>
        </w:trPr>
        <w:tc>
          <w:tcPr>
            <w:tcW w:w="1024" w:type="pct"/>
            <w:shd w:val="clear" w:color="auto" w:fill="auto"/>
            <w:vAlign w:val="center"/>
          </w:tcPr>
          <w:p w14:paraId="5B42AC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Понятие преступления</w:t>
            </w:r>
          </w:p>
        </w:tc>
        <w:tc>
          <w:tcPr>
            <w:tcW w:w="2543" w:type="pct"/>
            <w:gridSpan w:val="2"/>
            <w:shd w:val="clear" w:color="auto" w:fill="auto"/>
          </w:tcPr>
          <w:p w14:paraId="27F1E6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преступления и его социальная сущность. Признаки преступления и их содержание: общественная опасность, противоправность, виновность и наказуемость. Малозначительное деяние и его отличие от преступления. Отличие преступления от иных видов правонарушений. Категоризация преступлений и ее значение.</w:t>
            </w:r>
          </w:p>
        </w:tc>
        <w:tc>
          <w:tcPr>
            <w:tcW w:w="357" w:type="pct"/>
            <w:gridSpan w:val="2"/>
            <w:shd w:val="clear" w:color="auto" w:fill="auto"/>
            <w:vAlign w:val="center"/>
          </w:tcPr>
          <w:p w14:paraId="06184E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D96AA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2693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E998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0C22390" w14:textId="77777777" w:rsidTr="005B37A7">
        <w:trPr>
          <w:trHeight w:val="283"/>
        </w:trPr>
        <w:tc>
          <w:tcPr>
            <w:tcW w:w="1024" w:type="pct"/>
            <w:shd w:val="clear" w:color="auto" w:fill="auto"/>
            <w:vAlign w:val="center"/>
          </w:tcPr>
          <w:p w14:paraId="734A79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Состав преступления</w:t>
            </w:r>
          </w:p>
        </w:tc>
        <w:tc>
          <w:tcPr>
            <w:tcW w:w="2543" w:type="pct"/>
            <w:gridSpan w:val="2"/>
            <w:shd w:val="clear" w:color="auto" w:fill="auto"/>
          </w:tcPr>
          <w:p w14:paraId="0B2956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состава преступления. Элементы и признаки состава преступления.  Виды составов преступлений.</w:t>
            </w:r>
            <w:r w:rsidRPr="00352B6F">
              <w:rPr>
                <w:lang w:bidi="ru-RU"/>
              </w:rPr>
              <w:br/>
              <w:t>Понятие объекта преступления. Виды объектов преступлений. Понятие предмета преступления и потерпевшего.</w:t>
            </w:r>
            <w:r w:rsidRPr="00352B6F">
              <w:rPr>
                <w:lang w:bidi="ru-RU"/>
              </w:rPr>
              <w:br/>
              <w:t>Понятие и значение объективной стороны преступления. Признаки объективной стороны преступления.  Общественно опасное деяние. Общественно опасные последствия. Понятие и значение причинной связи между общественно опасным деянием и наступившими общественно опасными последствиями.  Факультативные признаки: место, время, способ, обстановка, средства и орудия совершения преступления.</w:t>
            </w:r>
            <w:r w:rsidRPr="00352B6F">
              <w:rPr>
                <w:lang w:bidi="ru-RU"/>
              </w:rPr>
              <w:br/>
              <w:t xml:space="preserve">Понятие и признаки субъекта преступления. Признание субъектом преступления только </w:t>
            </w:r>
            <w:r w:rsidRPr="00352B6F">
              <w:rPr>
                <w:lang w:bidi="ru-RU"/>
              </w:rPr>
              <w:lastRenderedPageBreak/>
              <w:t>физического лица. Вменяемость и возрастной критерий как обязательные признаки, характеризующие субъект преступления. Понятие невменяемости. Биологический (медицинский) и психологический (юридический) критерии невменяемости. Уголовно-правовое значение совершение преступления в состоянии опьянения. Понятие и виды специального субъекта преступления.</w:t>
            </w:r>
            <w:r w:rsidRPr="00352B6F">
              <w:rPr>
                <w:lang w:bidi="ru-RU"/>
              </w:rPr>
              <w:br/>
              <w:t>Понятие и значение субъективной стороны преступления. Признаки субъективной стороны преступления.  Вина как основной признак субъективной стороны преступления. Формы вины.  Понятие и виды умысла. Неосторожность и ее виды. Невиновное причинение вреда (казус) и его уголовно-правовое значение.  Мотив и цель преступления, их уголовно-правовое значение. Эмоциональное состояние лица в момент совершения преступления и его значение для определения ответственности виновного.</w:t>
            </w:r>
          </w:p>
        </w:tc>
        <w:tc>
          <w:tcPr>
            <w:tcW w:w="357" w:type="pct"/>
            <w:gridSpan w:val="2"/>
            <w:shd w:val="clear" w:color="auto" w:fill="auto"/>
            <w:vAlign w:val="center"/>
          </w:tcPr>
          <w:p w14:paraId="4BF3E8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672EB4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DC30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344E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395DA25" w14:textId="77777777" w:rsidTr="005B37A7">
        <w:trPr>
          <w:trHeight w:val="283"/>
        </w:trPr>
        <w:tc>
          <w:tcPr>
            <w:tcW w:w="1024" w:type="pct"/>
            <w:shd w:val="clear" w:color="auto" w:fill="auto"/>
            <w:vAlign w:val="center"/>
          </w:tcPr>
          <w:p w14:paraId="42DB3C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Стадии совершения преступления</w:t>
            </w:r>
          </w:p>
        </w:tc>
        <w:tc>
          <w:tcPr>
            <w:tcW w:w="2543" w:type="pct"/>
            <w:gridSpan w:val="2"/>
            <w:shd w:val="clear" w:color="auto" w:fill="auto"/>
          </w:tcPr>
          <w:p w14:paraId="6FB971F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оконченного преступления. Виды неоконченного преступления. Понятие и признаки приготовления к преступлению. Понятие и признаки покушения на преступление. Добровольный отказ от доведения преступления до конца.</w:t>
            </w:r>
          </w:p>
        </w:tc>
        <w:tc>
          <w:tcPr>
            <w:tcW w:w="357" w:type="pct"/>
            <w:gridSpan w:val="2"/>
            <w:shd w:val="clear" w:color="auto" w:fill="auto"/>
            <w:vAlign w:val="center"/>
          </w:tcPr>
          <w:p w14:paraId="385638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ED36D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1D0D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88FE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55FEF7C" w14:textId="77777777" w:rsidTr="005B37A7">
        <w:trPr>
          <w:trHeight w:val="283"/>
        </w:trPr>
        <w:tc>
          <w:tcPr>
            <w:tcW w:w="1024" w:type="pct"/>
            <w:shd w:val="clear" w:color="auto" w:fill="auto"/>
            <w:vAlign w:val="center"/>
          </w:tcPr>
          <w:p w14:paraId="76DE6D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Соучастие в преступлении</w:t>
            </w:r>
          </w:p>
        </w:tc>
        <w:tc>
          <w:tcPr>
            <w:tcW w:w="2543" w:type="pct"/>
            <w:gridSpan w:val="2"/>
            <w:shd w:val="clear" w:color="auto" w:fill="auto"/>
          </w:tcPr>
          <w:p w14:paraId="4E1D5E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соучастия в преступлении. Объективные и субъективные признаки соучастия. Виды соучастников. Формы и виды соучастия, критерии их выделения, значение для квалификации действий соучастников.  Совершение преступления группой лиц. Совершение преступления группой лиц по предварительному сговору.  Организованная группа, ее признаки. Преступное сообщество (преступная организация) и его (ее) признаки.  Эксцесс исполнителя и его виды.</w:t>
            </w:r>
          </w:p>
        </w:tc>
        <w:tc>
          <w:tcPr>
            <w:tcW w:w="357" w:type="pct"/>
            <w:gridSpan w:val="2"/>
            <w:shd w:val="clear" w:color="auto" w:fill="auto"/>
            <w:vAlign w:val="center"/>
          </w:tcPr>
          <w:p w14:paraId="57CD17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206CE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3D99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43A0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25BDD88" w14:textId="77777777" w:rsidTr="005B37A7">
        <w:trPr>
          <w:trHeight w:val="283"/>
        </w:trPr>
        <w:tc>
          <w:tcPr>
            <w:tcW w:w="1024" w:type="pct"/>
            <w:shd w:val="clear" w:color="auto" w:fill="auto"/>
            <w:vAlign w:val="center"/>
          </w:tcPr>
          <w:p w14:paraId="5C733D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Множественность преступлений</w:t>
            </w:r>
          </w:p>
        </w:tc>
        <w:tc>
          <w:tcPr>
            <w:tcW w:w="2543" w:type="pct"/>
            <w:gridSpan w:val="2"/>
            <w:shd w:val="clear" w:color="auto" w:fill="auto"/>
          </w:tcPr>
          <w:p w14:paraId="4BFB7B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множественности преступлений. Отграничение множественности преступлений от сложных единичных преступлений. Виды сложных единичных преступлений. Виды множественности преступлений. Совокупность преступлений. Реальная и идеальная совокупность преступлений.  Рецидив преступлений. Виды рецидива.</w:t>
            </w:r>
          </w:p>
        </w:tc>
        <w:tc>
          <w:tcPr>
            <w:tcW w:w="357" w:type="pct"/>
            <w:gridSpan w:val="2"/>
            <w:shd w:val="clear" w:color="auto" w:fill="auto"/>
            <w:vAlign w:val="center"/>
          </w:tcPr>
          <w:p w14:paraId="09BA66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EEBD0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99966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2BEE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BFAA601" w14:textId="77777777" w:rsidTr="005B37A7">
        <w:trPr>
          <w:trHeight w:val="283"/>
        </w:trPr>
        <w:tc>
          <w:tcPr>
            <w:tcW w:w="1024" w:type="pct"/>
            <w:shd w:val="clear" w:color="auto" w:fill="auto"/>
            <w:vAlign w:val="center"/>
          </w:tcPr>
          <w:p w14:paraId="094E66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Обстоятельства, исключающие преступность деяния</w:t>
            </w:r>
          </w:p>
        </w:tc>
        <w:tc>
          <w:tcPr>
            <w:tcW w:w="2543" w:type="pct"/>
            <w:gridSpan w:val="2"/>
            <w:shd w:val="clear" w:color="auto" w:fill="auto"/>
          </w:tcPr>
          <w:p w14:paraId="1FD049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виды обстоятельств, исключающих преступность деяния.  Понятие необходимой обороны. Условия ее правомерности. Причинение вреда при задержании лица, совершившего преступление. Условия правомерности причинения вреда при </w:t>
            </w:r>
            <w:r w:rsidRPr="00352B6F">
              <w:rPr>
                <w:lang w:bidi="ru-RU"/>
              </w:rPr>
              <w:lastRenderedPageBreak/>
              <w:t>задержании лица, совершившего преступление. Крайняя необходимость. Условия ее правомерности. Физическое и психическое принуждение, их уголовно-правовая характеристика и значение. Исполнение приказа или распоряжения. Понятие и правомерность обоснованного риска.</w:t>
            </w:r>
          </w:p>
        </w:tc>
        <w:tc>
          <w:tcPr>
            <w:tcW w:w="357" w:type="pct"/>
            <w:gridSpan w:val="2"/>
            <w:shd w:val="clear" w:color="auto" w:fill="auto"/>
            <w:vAlign w:val="center"/>
          </w:tcPr>
          <w:p w14:paraId="14922A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466589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5AAD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CC76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8FA557A" w14:textId="77777777" w:rsidTr="005B37A7">
        <w:trPr>
          <w:trHeight w:val="283"/>
        </w:trPr>
        <w:tc>
          <w:tcPr>
            <w:tcW w:w="1024" w:type="pct"/>
            <w:shd w:val="clear" w:color="auto" w:fill="auto"/>
            <w:vAlign w:val="center"/>
          </w:tcPr>
          <w:p w14:paraId="69BF5A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Наказание. Освобождение от уголовной ответственности и от наказания. Особенности уголовной ответственности и наказания несовершеннолетних. Иные меры уголовно-правового характера</w:t>
            </w:r>
          </w:p>
        </w:tc>
        <w:tc>
          <w:tcPr>
            <w:tcW w:w="2543" w:type="pct"/>
            <w:gridSpan w:val="2"/>
            <w:shd w:val="clear" w:color="auto" w:fill="auto"/>
          </w:tcPr>
          <w:p w14:paraId="6D0ADC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наказания. Цели наказания.</w:t>
            </w:r>
            <w:r w:rsidRPr="00352B6F">
              <w:rPr>
                <w:lang w:bidi="ru-RU"/>
              </w:rPr>
              <w:br/>
              <w:t>Виды наказаний. Общие начала назначения наказания. Обстоятельства, смягчающие и отягчающие наказание. Специальные правила назначения наказания. Условное осуждение.</w:t>
            </w:r>
            <w:r w:rsidRPr="00352B6F">
              <w:rPr>
                <w:lang w:bidi="ru-RU"/>
              </w:rPr>
              <w:br/>
              <w:t>Понятие освобождения от уголовной ответственности. Виды освобождения от уголовной ответственности. Понятие освобождения от наказания. Виды освобождения от наказания по УК РФ. Амнистия. Помилование. Судимость.</w:t>
            </w:r>
            <w:r w:rsidRPr="00352B6F">
              <w:rPr>
                <w:lang w:bidi="ru-RU"/>
              </w:rPr>
              <w:br/>
              <w:t>Понятие несовершеннолетнего. Виды наказаний, применяемых к несовершеннолетним. Особенности освобождения несовершеннолетних от уголовной ответственности и наказания.</w:t>
            </w:r>
            <w:r w:rsidRPr="00352B6F">
              <w:rPr>
                <w:lang w:bidi="ru-RU"/>
              </w:rPr>
              <w:br/>
              <w:t>Понятие и виды иных мер уголовно-правового характера. Принудительные меры медицинского характера.  Конфискация имущества, основания ее применения. Судебный штраф как иная мера уголовно-правового характера.</w:t>
            </w:r>
            <w:r w:rsidRPr="00352B6F">
              <w:rPr>
                <w:lang w:bidi="ru-RU"/>
              </w:rPr>
              <w:br/>
            </w:r>
          </w:p>
        </w:tc>
        <w:tc>
          <w:tcPr>
            <w:tcW w:w="357" w:type="pct"/>
            <w:gridSpan w:val="2"/>
            <w:shd w:val="clear" w:color="auto" w:fill="auto"/>
            <w:vAlign w:val="center"/>
          </w:tcPr>
          <w:p w14:paraId="54C6D5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F304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0A49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9FDD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C7E412" w14:textId="77777777" w:rsidTr="005B37A7">
        <w:trPr>
          <w:trHeight w:val="283"/>
        </w:trPr>
        <w:tc>
          <w:tcPr>
            <w:tcW w:w="5000" w:type="pct"/>
            <w:gridSpan w:val="8"/>
            <w:shd w:val="clear" w:color="auto" w:fill="auto"/>
            <w:vAlign w:val="center"/>
          </w:tcPr>
          <w:p w14:paraId="46ADF61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Понятие и система Особенной части уголовного права, квалификация преступлений</w:t>
            </w:r>
          </w:p>
        </w:tc>
      </w:tr>
      <w:tr w:rsidR="005B37A7" w:rsidRPr="005B37A7" w14:paraId="347C778F" w14:textId="77777777" w:rsidTr="005B37A7">
        <w:trPr>
          <w:trHeight w:val="283"/>
        </w:trPr>
        <w:tc>
          <w:tcPr>
            <w:tcW w:w="1024" w:type="pct"/>
            <w:shd w:val="clear" w:color="auto" w:fill="auto"/>
            <w:vAlign w:val="center"/>
          </w:tcPr>
          <w:p w14:paraId="018554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Теоретические основы квалификации преступлений</w:t>
            </w:r>
          </w:p>
        </w:tc>
        <w:tc>
          <w:tcPr>
            <w:tcW w:w="2543" w:type="pct"/>
            <w:gridSpan w:val="2"/>
            <w:shd w:val="clear" w:color="auto" w:fill="auto"/>
          </w:tcPr>
          <w:p w14:paraId="72F7D0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квалификации преступлений. Теоретические основы квалификации преступлений.  Этапы процесса квалификации преступлений.  Конкуренция уголовно-правовых норм при квалификации преступлений. Виды конкуренции. Правила квалификации преступлений при конкуренции норм.</w:t>
            </w:r>
          </w:p>
        </w:tc>
        <w:tc>
          <w:tcPr>
            <w:tcW w:w="357" w:type="pct"/>
            <w:gridSpan w:val="2"/>
            <w:shd w:val="clear" w:color="auto" w:fill="auto"/>
            <w:vAlign w:val="center"/>
          </w:tcPr>
          <w:p w14:paraId="27F7FF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238F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5298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AAAB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3DEA5C6" w14:textId="77777777" w:rsidTr="005B37A7">
        <w:trPr>
          <w:trHeight w:val="283"/>
        </w:trPr>
        <w:tc>
          <w:tcPr>
            <w:tcW w:w="1024" w:type="pct"/>
            <w:shd w:val="clear" w:color="auto" w:fill="auto"/>
            <w:vAlign w:val="center"/>
          </w:tcPr>
          <w:p w14:paraId="260376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Преступления против личности</w:t>
            </w:r>
          </w:p>
        </w:tc>
        <w:tc>
          <w:tcPr>
            <w:tcW w:w="2543" w:type="pct"/>
            <w:gridSpan w:val="2"/>
            <w:shd w:val="clear" w:color="auto" w:fill="auto"/>
          </w:tcPr>
          <w:p w14:paraId="6DF7257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и виды преступлений против жизни и здоровья. Характеристика и виды преступлений против свободы, чести и достоинства личности. Характеристика и виды преступлений против половой неприкосновенности и половой свободы личности. Характеристика и виды преступлений против конституционных прав и свобод человека и гражданина. Характеристика и виды преступлений против семьи и несовершеннолетних.</w:t>
            </w:r>
          </w:p>
        </w:tc>
        <w:tc>
          <w:tcPr>
            <w:tcW w:w="357" w:type="pct"/>
            <w:gridSpan w:val="2"/>
            <w:shd w:val="clear" w:color="auto" w:fill="auto"/>
            <w:vAlign w:val="center"/>
          </w:tcPr>
          <w:p w14:paraId="3D6604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D119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CF4F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1D80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4437F1" w14:textId="77777777" w:rsidTr="005B37A7">
        <w:trPr>
          <w:trHeight w:val="283"/>
        </w:trPr>
        <w:tc>
          <w:tcPr>
            <w:tcW w:w="1024" w:type="pct"/>
            <w:shd w:val="clear" w:color="auto" w:fill="auto"/>
            <w:vAlign w:val="center"/>
          </w:tcPr>
          <w:p w14:paraId="7F8A5B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12. Преступления в </w:t>
            </w:r>
            <w:r w:rsidRPr="00352B6F">
              <w:rPr>
                <w:rFonts w:ascii="Times New Roman" w:hAnsi="Times New Roman" w:cs="Times New Roman"/>
                <w:lang w:bidi="ru-RU"/>
              </w:rPr>
              <w:lastRenderedPageBreak/>
              <w:t>сфере экономики</w:t>
            </w:r>
          </w:p>
        </w:tc>
        <w:tc>
          <w:tcPr>
            <w:tcW w:w="2543" w:type="pct"/>
            <w:gridSpan w:val="2"/>
            <w:shd w:val="clear" w:color="auto" w:fill="auto"/>
          </w:tcPr>
          <w:p w14:paraId="79E4E4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и виды преступлений в сфере экономики. Характеристика и виды </w:t>
            </w:r>
            <w:r w:rsidRPr="00352B6F">
              <w:rPr>
                <w:lang w:bidi="ru-RU"/>
              </w:rPr>
              <w:lastRenderedPageBreak/>
              <w:t>преступлений против собственности. Понятие хищения. Виды хищения. Формы хищения. Кража. Мошенничество. Присвоение или растрата. Грабеж. Разбой. Вымогательство. Хищение предметов, имеющих особую ценность.  Причинение имущественного ущерба путем обмана или злоупотребления доверием.  Неправомерное завладение автомобилем или иным транспортным средством без цели хищения. Умышленное уничтожение или повреждение имущества.  Уничтожение или повреждение имущества по неосторожности.</w:t>
            </w:r>
            <w:r w:rsidRPr="00352B6F">
              <w:rPr>
                <w:lang w:bidi="ru-RU"/>
              </w:rPr>
              <w:br/>
              <w:t>Понятие и система преступлений в сфере экономической деятельности, их классификация и характеристика.</w:t>
            </w:r>
            <w:r w:rsidRPr="00352B6F">
              <w:rPr>
                <w:lang w:bidi="ru-RU"/>
              </w:rPr>
              <w:br/>
              <w:t>Понятие и виды преступлений против интересов службы в коммерческих и иных организациях.</w:t>
            </w:r>
          </w:p>
        </w:tc>
        <w:tc>
          <w:tcPr>
            <w:tcW w:w="357" w:type="pct"/>
            <w:gridSpan w:val="2"/>
            <w:shd w:val="clear" w:color="auto" w:fill="auto"/>
            <w:vAlign w:val="center"/>
          </w:tcPr>
          <w:p w14:paraId="5D17AE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708E2B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2601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227D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AFD9F91" w14:textId="77777777" w:rsidTr="005B37A7">
        <w:trPr>
          <w:trHeight w:val="283"/>
        </w:trPr>
        <w:tc>
          <w:tcPr>
            <w:tcW w:w="1024" w:type="pct"/>
            <w:shd w:val="clear" w:color="auto" w:fill="auto"/>
            <w:vAlign w:val="center"/>
          </w:tcPr>
          <w:p w14:paraId="342307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Преступления против общественной безопасности и общественного порядка</w:t>
            </w:r>
          </w:p>
        </w:tc>
        <w:tc>
          <w:tcPr>
            <w:tcW w:w="2543" w:type="pct"/>
            <w:gridSpan w:val="2"/>
            <w:shd w:val="clear" w:color="auto" w:fill="auto"/>
          </w:tcPr>
          <w:p w14:paraId="3EE453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и виды преступлений против общественной безопасности и общественного порядка. Характеристика и виды преступлений против здоровья населения и общественной нравственности. Характеристика и виды экологических преступлений. Характеристика и виды преступлений против безопасности движения и эксплуатации транспорта. Характеристика и виды преступлений в сфере компьютерной информации.</w:t>
            </w:r>
          </w:p>
        </w:tc>
        <w:tc>
          <w:tcPr>
            <w:tcW w:w="357" w:type="pct"/>
            <w:gridSpan w:val="2"/>
            <w:shd w:val="clear" w:color="auto" w:fill="auto"/>
            <w:vAlign w:val="center"/>
          </w:tcPr>
          <w:p w14:paraId="586556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B670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0FAC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557F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124177" w14:textId="77777777" w:rsidTr="005B37A7">
        <w:trPr>
          <w:trHeight w:val="283"/>
        </w:trPr>
        <w:tc>
          <w:tcPr>
            <w:tcW w:w="1024" w:type="pct"/>
            <w:shd w:val="clear" w:color="auto" w:fill="auto"/>
            <w:vAlign w:val="center"/>
          </w:tcPr>
          <w:p w14:paraId="4EDF67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Преступления против государственной власти. Преступления против военной службы. Преступления против мира и безопасности человечества.</w:t>
            </w:r>
          </w:p>
        </w:tc>
        <w:tc>
          <w:tcPr>
            <w:tcW w:w="2543" w:type="pct"/>
            <w:gridSpan w:val="2"/>
            <w:shd w:val="clear" w:color="auto" w:fill="auto"/>
          </w:tcPr>
          <w:p w14:paraId="6BA2B8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и виды преступлений против основ конституционного строя и безопасности государства. Характеристика и виды преступлений против государственной власти, интересов государственной службы и службы в органах местного самоуправления. Понятие должностного лица. Злоупотребление должностными полномочиями. Уголовная ответственность за взяточничество. Характеристика и виды преступлений против правосудия. Характеристика и виды преступлений против военной службы. Характеристика и виды преступлений против военной службы. Характеристика и виды преступлений против мира и безопасности человечества.</w:t>
            </w:r>
          </w:p>
        </w:tc>
        <w:tc>
          <w:tcPr>
            <w:tcW w:w="357" w:type="pct"/>
            <w:gridSpan w:val="2"/>
            <w:shd w:val="clear" w:color="auto" w:fill="auto"/>
            <w:vAlign w:val="center"/>
          </w:tcPr>
          <w:p w14:paraId="5C854D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FDAD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EF91B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9826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6704706"/>
      <w:bookmarkEnd w:id="7"/>
      <w:r w:rsidRPr="007E6725">
        <w:rPr>
          <w:rFonts w:ascii="Times New Roman" w:hAnsi="Times New Roman" w:cs="Times New Roman"/>
          <w:b/>
          <w:color w:val="auto"/>
          <w:sz w:val="28"/>
          <w:szCs w:val="28"/>
        </w:rPr>
        <w:lastRenderedPageBreak/>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67047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D1A0F">
              <w:rPr>
                <w:rFonts w:ascii="Times New Roman" w:hAnsi="Times New Roman" w:cs="Times New Roman"/>
                <w:sz w:val="24"/>
                <w:szCs w:val="24"/>
              </w:rPr>
              <w:t xml:space="preserve">Уголовное право. Общая часть: раздел 1 "Уголовный закон", раздел 2 "Преступление" : учебное пособие / [Тюнин В.И. и др.] ; под общ. ред. В.И.Тюнина ; М-во образования и науки Рос. Федерации, Санкт-Петербургский гос. экономический ун-т, Кафедра уголовного права и уголовного процесса. </w:t>
            </w:r>
            <w:r w:rsidRPr="007E6725">
              <w:rPr>
                <w:rFonts w:ascii="Times New Roman" w:hAnsi="Times New Roman" w:cs="Times New Roman"/>
                <w:sz w:val="24"/>
                <w:szCs w:val="24"/>
                <w:lang w:val="en-US"/>
              </w:rPr>
              <w:t>Санкт-Петербург : Изд-во СПбГЭУ, 2017.</w:t>
            </w:r>
          </w:p>
        </w:tc>
        <w:tc>
          <w:tcPr>
            <w:tcW w:w="920" w:type="pct"/>
            <w:shd w:val="clear" w:color="auto" w:fill="auto"/>
            <w:vAlign w:val="center"/>
            <w:hideMark/>
          </w:tcPr>
          <w:p w14:paraId="25965B29" w14:textId="0CF2FFC1" w:rsidR="00262CF0" w:rsidRPr="007E6725" w:rsidRDefault="00532A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4D1A0F">
                <w:rPr>
                  <w:color w:val="00008B"/>
                  <w:u w:val="single"/>
                  <w:lang w:val="en-US"/>
                </w:rPr>
                <w:t xml:space="preserve">http://opac.unecon.ru/elibrary ... </w:t>
              </w:r>
              <w:r w:rsidR="00984247">
                <w:rPr>
                  <w:color w:val="00008B"/>
                  <w:u w:val="single"/>
                </w:rPr>
                <w:t>%20Общая%20часть.pdf</w:t>
              </w:r>
            </w:hyperlink>
          </w:p>
        </w:tc>
      </w:tr>
      <w:tr w:rsidR="00262CF0" w:rsidRPr="00260E74" w14:paraId="46F53E6C" w14:textId="77777777" w:rsidTr="00E4641F">
        <w:trPr>
          <w:trHeight w:val="354"/>
        </w:trPr>
        <w:tc>
          <w:tcPr>
            <w:tcW w:w="4080" w:type="pct"/>
            <w:shd w:val="clear" w:color="auto" w:fill="auto"/>
            <w:vAlign w:val="center"/>
          </w:tcPr>
          <w:p w14:paraId="5C664181" w14:textId="77777777" w:rsidR="00262CF0" w:rsidRPr="007E6725" w:rsidRDefault="00984247" w:rsidP="00AA7A6A">
            <w:pPr>
              <w:rPr>
                <w:rFonts w:ascii="Times New Roman" w:hAnsi="Times New Roman" w:cs="Times New Roman"/>
                <w:lang w:val="en-US" w:bidi="ru-RU"/>
              </w:rPr>
            </w:pPr>
            <w:r w:rsidRPr="004D1A0F">
              <w:rPr>
                <w:rFonts w:ascii="Times New Roman" w:hAnsi="Times New Roman" w:cs="Times New Roman"/>
                <w:sz w:val="24"/>
                <w:szCs w:val="24"/>
              </w:rPr>
              <w:t xml:space="preserve">Уголовное право России. Общая и Особенная части : Учебник. / под ред. </w:t>
            </w:r>
            <w:r w:rsidRPr="007E6725">
              <w:rPr>
                <w:rFonts w:ascii="Times New Roman" w:hAnsi="Times New Roman" w:cs="Times New Roman"/>
                <w:sz w:val="24"/>
                <w:szCs w:val="24"/>
                <w:lang w:val="en-US"/>
              </w:rPr>
              <w:t>Дуюнова В.К. Москва: Издательский Центр РИОР, 2020. 784 с. ISBN 9785369018071.</w:t>
            </w:r>
          </w:p>
        </w:tc>
        <w:tc>
          <w:tcPr>
            <w:tcW w:w="920" w:type="pct"/>
            <w:shd w:val="clear" w:color="auto" w:fill="auto"/>
            <w:vAlign w:val="center"/>
            <w:hideMark/>
          </w:tcPr>
          <w:p w14:paraId="59EBD272" w14:textId="77777777" w:rsidR="00262CF0" w:rsidRPr="007E6725" w:rsidRDefault="00532A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D1A0F">
                <w:rPr>
                  <w:color w:val="00008B"/>
                  <w:u w:val="single"/>
                  <w:lang w:val="en-US"/>
                </w:rPr>
                <w:t>https://znanium.com/catalog/document?id=350173</w:t>
              </w:r>
            </w:hyperlink>
          </w:p>
        </w:tc>
      </w:tr>
      <w:tr w:rsidR="00262CF0" w:rsidRPr="007E6725" w14:paraId="6DD6BFDC" w14:textId="77777777" w:rsidTr="00E4641F">
        <w:trPr>
          <w:trHeight w:val="354"/>
        </w:trPr>
        <w:tc>
          <w:tcPr>
            <w:tcW w:w="4080" w:type="pct"/>
            <w:shd w:val="clear" w:color="auto" w:fill="auto"/>
            <w:vAlign w:val="center"/>
          </w:tcPr>
          <w:p w14:paraId="49689B5D"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Общая часть. В 2 т. Том 1</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Улезько.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299</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978-5-534-12766-9.</w:t>
            </w:r>
          </w:p>
        </w:tc>
        <w:tc>
          <w:tcPr>
            <w:tcW w:w="920" w:type="pct"/>
            <w:shd w:val="clear" w:color="auto" w:fill="auto"/>
            <w:vAlign w:val="center"/>
            <w:hideMark/>
          </w:tcPr>
          <w:p w14:paraId="4D1D085D"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https://www.urait.ru/bcode/512485</w:t>
              </w:r>
            </w:hyperlink>
          </w:p>
        </w:tc>
      </w:tr>
      <w:tr w:rsidR="00262CF0" w:rsidRPr="007E6725" w14:paraId="0FA73A41" w14:textId="77777777" w:rsidTr="00E4641F">
        <w:trPr>
          <w:trHeight w:val="354"/>
        </w:trPr>
        <w:tc>
          <w:tcPr>
            <w:tcW w:w="4080" w:type="pct"/>
            <w:shd w:val="clear" w:color="auto" w:fill="auto"/>
            <w:vAlign w:val="center"/>
          </w:tcPr>
          <w:p w14:paraId="628B4039"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Общая часть. В 2 т. Том 2</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Улезько.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280</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978-5-534-12767-6.</w:t>
            </w:r>
          </w:p>
        </w:tc>
        <w:tc>
          <w:tcPr>
            <w:tcW w:w="920" w:type="pct"/>
            <w:shd w:val="clear" w:color="auto" w:fill="auto"/>
            <w:vAlign w:val="center"/>
            <w:hideMark/>
          </w:tcPr>
          <w:p w14:paraId="132BBABA"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https://www.urait.ru/bcode/512486</w:t>
              </w:r>
            </w:hyperlink>
          </w:p>
        </w:tc>
      </w:tr>
      <w:tr w:rsidR="00262CF0" w:rsidRPr="007E6725" w14:paraId="77A2FE37" w14:textId="77777777" w:rsidTr="00E4641F">
        <w:trPr>
          <w:trHeight w:val="354"/>
        </w:trPr>
        <w:tc>
          <w:tcPr>
            <w:tcW w:w="4080" w:type="pct"/>
            <w:shd w:val="clear" w:color="auto" w:fill="auto"/>
            <w:vAlign w:val="center"/>
          </w:tcPr>
          <w:p w14:paraId="1D728A6F"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Общая часть</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Я.</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Козаченко, Г.</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Новоселов.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6-е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430</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978-5-534-14537-3.</w:t>
            </w:r>
          </w:p>
        </w:tc>
        <w:tc>
          <w:tcPr>
            <w:tcW w:w="920" w:type="pct"/>
            <w:shd w:val="clear" w:color="auto" w:fill="auto"/>
            <w:vAlign w:val="center"/>
            <w:hideMark/>
          </w:tcPr>
          <w:p w14:paraId="4E358E5A"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https://www.urait.ru/bcode/510665</w:t>
              </w:r>
            </w:hyperlink>
          </w:p>
        </w:tc>
      </w:tr>
      <w:tr w:rsidR="00262CF0" w:rsidRPr="007E6725" w14:paraId="607191DE" w14:textId="77777777" w:rsidTr="00E4641F">
        <w:trPr>
          <w:trHeight w:val="354"/>
        </w:trPr>
        <w:tc>
          <w:tcPr>
            <w:tcW w:w="4080" w:type="pct"/>
            <w:shd w:val="clear" w:color="auto" w:fill="auto"/>
            <w:vAlign w:val="center"/>
          </w:tcPr>
          <w:p w14:paraId="42FF76EC"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России. Особенная часть в 2 т. Том 1</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Капинус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под редакцией 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Капинус.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2-е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556</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978-5-534-09778-8.</w:t>
            </w:r>
          </w:p>
        </w:tc>
        <w:tc>
          <w:tcPr>
            <w:tcW w:w="920" w:type="pct"/>
            <w:shd w:val="clear" w:color="auto" w:fill="auto"/>
            <w:vAlign w:val="center"/>
            <w:hideMark/>
          </w:tcPr>
          <w:p w14:paraId="5D8207C9"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https://www.urait.ru/bcode/512763</w:t>
              </w:r>
            </w:hyperlink>
          </w:p>
        </w:tc>
      </w:tr>
      <w:tr w:rsidR="00262CF0" w:rsidRPr="007E6725" w14:paraId="4E7B44D0" w14:textId="77777777" w:rsidTr="00E4641F">
        <w:trPr>
          <w:trHeight w:val="354"/>
        </w:trPr>
        <w:tc>
          <w:tcPr>
            <w:tcW w:w="4080" w:type="pct"/>
            <w:shd w:val="clear" w:color="auto" w:fill="auto"/>
            <w:vAlign w:val="center"/>
          </w:tcPr>
          <w:p w14:paraId="7FF5E868"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России. Особенная часть в 2 т. Том 2</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Капинус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4D1A0F">
              <w:rPr>
                <w:rFonts w:ascii="Times New Roman" w:hAnsi="Times New Roman" w:cs="Times New Roman"/>
                <w:sz w:val="24"/>
                <w:szCs w:val="24"/>
              </w:rPr>
              <w:lastRenderedPageBreak/>
              <w:t>под редакцией 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Капинус.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2-е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639</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978-5-534-09736-8.</w:t>
            </w:r>
          </w:p>
        </w:tc>
        <w:tc>
          <w:tcPr>
            <w:tcW w:w="920" w:type="pct"/>
            <w:shd w:val="clear" w:color="auto" w:fill="auto"/>
            <w:vAlign w:val="center"/>
            <w:hideMark/>
          </w:tcPr>
          <w:p w14:paraId="17E1DA2A"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https://www.urait.ru/bcode/512764</w:t>
              </w:r>
            </w:hyperlink>
          </w:p>
        </w:tc>
      </w:tr>
      <w:tr w:rsidR="00262CF0" w:rsidRPr="007E6725" w14:paraId="0B80059E" w14:textId="77777777" w:rsidTr="00E4641F">
        <w:trPr>
          <w:trHeight w:val="354"/>
        </w:trPr>
        <w:tc>
          <w:tcPr>
            <w:tcW w:w="4080" w:type="pct"/>
            <w:shd w:val="clear" w:color="auto" w:fill="auto"/>
            <w:vAlign w:val="center"/>
          </w:tcPr>
          <w:p w14:paraId="6A0BCB4F"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в 2 т. Том 1. Общая часть</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Наумов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ответственные редакторы 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Наумов, 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Г.</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Кибальник.</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410</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978-5-534-04853-7.</w:t>
            </w:r>
          </w:p>
        </w:tc>
        <w:tc>
          <w:tcPr>
            <w:tcW w:w="920" w:type="pct"/>
            <w:shd w:val="clear" w:color="auto" w:fill="auto"/>
            <w:vAlign w:val="center"/>
            <w:hideMark/>
          </w:tcPr>
          <w:p w14:paraId="6183772E"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https://www.urait.ru/bcode/513939</w:t>
              </w:r>
            </w:hyperlink>
          </w:p>
        </w:tc>
      </w:tr>
      <w:tr w:rsidR="00262CF0" w:rsidRPr="007E6725" w14:paraId="68D8B3FF" w14:textId="77777777" w:rsidTr="00E4641F">
        <w:trPr>
          <w:trHeight w:val="354"/>
        </w:trPr>
        <w:tc>
          <w:tcPr>
            <w:tcW w:w="4080" w:type="pct"/>
            <w:shd w:val="clear" w:color="auto" w:fill="auto"/>
            <w:vAlign w:val="center"/>
          </w:tcPr>
          <w:p w14:paraId="49643313"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в 2 т. Том 2. Особенная часть</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Наумов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ответственные редакторы 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Наумов, 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Г.</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Кибальник.</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499</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978-5-534-04855-1.</w:t>
            </w:r>
          </w:p>
        </w:tc>
        <w:tc>
          <w:tcPr>
            <w:tcW w:w="920" w:type="pct"/>
            <w:shd w:val="clear" w:color="auto" w:fill="auto"/>
            <w:vAlign w:val="center"/>
            <w:hideMark/>
          </w:tcPr>
          <w:p w14:paraId="24082DFB"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https://www.urait.ru/bcode/514815</w:t>
              </w:r>
            </w:hyperlink>
          </w:p>
        </w:tc>
      </w:tr>
      <w:tr w:rsidR="00262CF0" w:rsidRPr="007E6725" w14:paraId="3062CFE2" w14:textId="77777777" w:rsidTr="00E4641F">
        <w:trPr>
          <w:trHeight w:val="354"/>
        </w:trPr>
        <w:tc>
          <w:tcPr>
            <w:tcW w:w="4080" w:type="pct"/>
            <w:shd w:val="clear" w:color="auto" w:fill="auto"/>
            <w:vAlign w:val="center"/>
          </w:tcPr>
          <w:p w14:paraId="5C7E3838"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Общая часть</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Векленко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под общей редакцией 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Векленко.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3-е изд.</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512</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978-5-534-15530-3.</w:t>
            </w:r>
          </w:p>
        </w:tc>
        <w:tc>
          <w:tcPr>
            <w:tcW w:w="920" w:type="pct"/>
            <w:shd w:val="clear" w:color="auto" w:fill="auto"/>
            <w:vAlign w:val="center"/>
            <w:hideMark/>
          </w:tcPr>
          <w:p w14:paraId="713F9C79"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https://www.urait.ru/bcode/514393</w:t>
              </w:r>
            </w:hyperlink>
          </w:p>
        </w:tc>
      </w:tr>
      <w:tr w:rsidR="00262CF0" w:rsidRPr="007E6725" w14:paraId="795E52D8" w14:textId="77777777" w:rsidTr="00E4641F">
        <w:trPr>
          <w:trHeight w:val="354"/>
        </w:trPr>
        <w:tc>
          <w:tcPr>
            <w:tcW w:w="4080" w:type="pct"/>
            <w:shd w:val="clear" w:color="auto" w:fill="auto"/>
            <w:vAlign w:val="center"/>
          </w:tcPr>
          <w:p w14:paraId="59CDE9BE"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Особенная часть. В 2 т. Том 1</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Улезько.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494</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978-5-534-02302-2.</w:t>
            </w:r>
          </w:p>
        </w:tc>
        <w:tc>
          <w:tcPr>
            <w:tcW w:w="920" w:type="pct"/>
            <w:shd w:val="clear" w:color="auto" w:fill="auto"/>
            <w:vAlign w:val="center"/>
            <w:hideMark/>
          </w:tcPr>
          <w:p w14:paraId="4B8CF34B"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https://www.urait.ru/bcode/513064</w:t>
              </w:r>
            </w:hyperlink>
          </w:p>
        </w:tc>
      </w:tr>
      <w:tr w:rsidR="00262CF0" w:rsidRPr="007E6725" w14:paraId="13F1439E" w14:textId="77777777" w:rsidTr="00E4641F">
        <w:trPr>
          <w:trHeight w:val="354"/>
        </w:trPr>
        <w:tc>
          <w:tcPr>
            <w:tcW w:w="4080" w:type="pct"/>
            <w:shd w:val="clear" w:color="auto" w:fill="auto"/>
            <w:vAlign w:val="center"/>
          </w:tcPr>
          <w:p w14:paraId="329D1710" w14:textId="77777777" w:rsidR="00262CF0" w:rsidRPr="004D1A0F" w:rsidRDefault="00984247" w:rsidP="00AA7A6A">
            <w:pPr>
              <w:rPr>
                <w:rFonts w:ascii="Times New Roman" w:hAnsi="Times New Roman" w:cs="Times New Roman"/>
                <w:lang w:bidi="ru-RU"/>
              </w:rPr>
            </w:pPr>
            <w:r w:rsidRPr="004D1A0F">
              <w:rPr>
                <w:rFonts w:ascii="Times New Roman" w:hAnsi="Times New Roman" w:cs="Times New Roman"/>
                <w:sz w:val="24"/>
                <w:szCs w:val="24"/>
              </w:rPr>
              <w:t>Уголовное право. Особенная часть в 2 т. Том 2</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[и др.]</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Подройкина, 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И.</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Улезько.</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536</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D1A0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D1A0F">
              <w:rPr>
                <w:rFonts w:ascii="Times New Roman" w:hAnsi="Times New Roman" w:cs="Times New Roman"/>
                <w:sz w:val="24"/>
                <w:szCs w:val="24"/>
              </w:rPr>
              <w:t>978-5-534-02303-9.</w:t>
            </w:r>
          </w:p>
        </w:tc>
        <w:tc>
          <w:tcPr>
            <w:tcW w:w="920" w:type="pct"/>
            <w:shd w:val="clear" w:color="auto" w:fill="auto"/>
            <w:vAlign w:val="center"/>
            <w:hideMark/>
          </w:tcPr>
          <w:p w14:paraId="4F8A9E8C" w14:textId="77777777" w:rsidR="00262CF0" w:rsidRPr="004D1A0F" w:rsidRDefault="00532AF6"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https://www.urait.ru/bcode/513065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670470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3DA0368" w14:textId="77777777" w:rsidTr="007B550D">
        <w:tc>
          <w:tcPr>
            <w:tcW w:w="9345" w:type="dxa"/>
          </w:tcPr>
          <w:p w14:paraId="29BBC7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3875CC0" w14:textId="77777777" w:rsidTr="007B550D">
        <w:tc>
          <w:tcPr>
            <w:tcW w:w="9345" w:type="dxa"/>
          </w:tcPr>
          <w:p w14:paraId="7DC181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BD45D8" w14:textId="77777777" w:rsidTr="007B550D">
        <w:tc>
          <w:tcPr>
            <w:tcW w:w="9345" w:type="dxa"/>
          </w:tcPr>
          <w:p w14:paraId="7AFDDA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14FE929" w14:textId="77777777" w:rsidTr="007B550D">
        <w:tc>
          <w:tcPr>
            <w:tcW w:w="9345" w:type="dxa"/>
          </w:tcPr>
          <w:p w14:paraId="332D70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670470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532AF6" w:rsidP="0091168E">
            <w:pPr>
              <w:spacing w:after="0" w:line="240" w:lineRule="auto"/>
              <w:rPr>
                <w:rFonts w:ascii="Times New Roman" w:hAnsi="Times New Roman" w:cs="Times New Roman"/>
                <w:color w:val="000000"/>
                <w:sz w:val="25"/>
                <w:szCs w:val="25"/>
              </w:rPr>
            </w:pPr>
            <w:hyperlink r:id="rId2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670471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D1A0F" w14:paraId="53424330" w14:textId="77777777" w:rsidTr="008416EB">
        <w:tc>
          <w:tcPr>
            <w:tcW w:w="7797" w:type="dxa"/>
            <w:shd w:val="clear" w:color="auto" w:fill="auto"/>
          </w:tcPr>
          <w:p w14:paraId="2986F8BC" w14:textId="77777777" w:rsidR="002C735C" w:rsidRPr="004D1A0F" w:rsidRDefault="002C735C" w:rsidP="002C735C">
            <w:pPr>
              <w:pStyle w:val="Style214"/>
              <w:ind w:firstLine="0"/>
              <w:jc w:val="center"/>
              <w:rPr>
                <w:b/>
                <w:sz w:val="22"/>
                <w:szCs w:val="22"/>
              </w:rPr>
            </w:pPr>
            <w:r w:rsidRPr="004D1A0F">
              <w:rPr>
                <w:b/>
                <w:sz w:val="22"/>
                <w:szCs w:val="22"/>
              </w:rPr>
              <w:t>Наименование учебных аудиторий, перечень</w:t>
            </w:r>
          </w:p>
        </w:tc>
        <w:tc>
          <w:tcPr>
            <w:tcW w:w="2262" w:type="dxa"/>
            <w:shd w:val="clear" w:color="auto" w:fill="auto"/>
          </w:tcPr>
          <w:p w14:paraId="3A00FEF8" w14:textId="77777777" w:rsidR="002C735C" w:rsidRPr="004D1A0F" w:rsidRDefault="002C735C" w:rsidP="002C735C">
            <w:pPr>
              <w:pStyle w:val="Style214"/>
              <w:ind w:firstLine="0"/>
              <w:jc w:val="center"/>
              <w:rPr>
                <w:b/>
                <w:sz w:val="22"/>
                <w:szCs w:val="22"/>
              </w:rPr>
            </w:pPr>
            <w:r w:rsidRPr="004D1A0F">
              <w:rPr>
                <w:b/>
                <w:sz w:val="22"/>
                <w:szCs w:val="22"/>
              </w:rPr>
              <w:t>Адрес (местоположение) учебных аудиторий</w:t>
            </w:r>
          </w:p>
        </w:tc>
      </w:tr>
      <w:tr w:rsidR="002C735C" w:rsidRPr="004D1A0F" w14:paraId="3B643305" w14:textId="77777777" w:rsidTr="008416EB">
        <w:tc>
          <w:tcPr>
            <w:tcW w:w="7797" w:type="dxa"/>
            <w:shd w:val="clear" w:color="auto" w:fill="auto"/>
          </w:tcPr>
          <w:p w14:paraId="30187323" w14:textId="51649087" w:rsidR="002C735C" w:rsidRPr="004D1A0F" w:rsidRDefault="00B43524" w:rsidP="002718E2">
            <w:pPr>
              <w:pStyle w:val="Style214"/>
              <w:ind w:firstLine="0"/>
              <w:rPr>
                <w:sz w:val="22"/>
                <w:szCs w:val="22"/>
              </w:rPr>
            </w:pPr>
            <w:r w:rsidRPr="004D1A0F">
              <w:rPr>
                <w:sz w:val="22"/>
                <w:szCs w:val="22"/>
              </w:rPr>
              <w:t xml:space="preserve">Ауд. 408 Лингафонный кабинетСпециализированная  мебель и оборудование: </w:t>
            </w:r>
            <w:r w:rsidRPr="004D1A0F">
              <w:rPr>
                <w:sz w:val="22"/>
                <w:szCs w:val="22"/>
              </w:rPr>
              <w:lastRenderedPageBreak/>
              <w:t xml:space="preserve">Учебная мебель на 44 посадочных мест, рабочее место преподавателя, доска меловая - 1шт., трибуна - 1шт. Компьютер </w:t>
            </w:r>
            <w:r w:rsidRPr="004D1A0F">
              <w:rPr>
                <w:sz w:val="22"/>
                <w:szCs w:val="22"/>
                <w:lang w:val="en-US"/>
              </w:rPr>
              <w:t>Intel</w:t>
            </w:r>
            <w:r w:rsidRPr="004D1A0F">
              <w:rPr>
                <w:sz w:val="22"/>
                <w:szCs w:val="22"/>
              </w:rPr>
              <w:t xml:space="preserve"> </w:t>
            </w:r>
            <w:r w:rsidRPr="004D1A0F">
              <w:rPr>
                <w:sz w:val="22"/>
                <w:szCs w:val="22"/>
                <w:lang w:val="en-US"/>
              </w:rPr>
              <w:t>Core</w:t>
            </w:r>
            <w:r w:rsidRPr="004D1A0F">
              <w:rPr>
                <w:sz w:val="22"/>
                <w:szCs w:val="22"/>
              </w:rPr>
              <w:t xml:space="preserve"> </w:t>
            </w:r>
            <w:r w:rsidRPr="004D1A0F">
              <w:rPr>
                <w:sz w:val="22"/>
                <w:szCs w:val="22"/>
                <w:lang w:val="en-US"/>
              </w:rPr>
              <w:t>i</w:t>
            </w:r>
            <w:r w:rsidRPr="004D1A0F">
              <w:rPr>
                <w:sz w:val="22"/>
                <w:szCs w:val="22"/>
              </w:rPr>
              <w:t>3-8100</w:t>
            </w:r>
            <w:r w:rsidRPr="004D1A0F">
              <w:rPr>
                <w:sz w:val="22"/>
                <w:szCs w:val="22"/>
                <w:lang w:val="en-US"/>
              </w:rPr>
              <w:t>S</w:t>
            </w:r>
            <w:r w:rsidRPr="004D1A0F">
              <w:rPr>
                <w:sz w:val="22"/>
                <w:szCs w:val="22"/>
              </w:rPr>
              <w:t>/8</w:t>
            </w:r>
            <w:r w:rsidRPr="004D1A0F">
              <w:rPr>
                <w:sz w:val="22"/>
                <w:szCs w:val="22"/>
                <w:lang w:val="en-US"/>
              </w:rPr>
              <w:t>Gb</w:t>
            </w:r>
            <w:r w:rsidRPr="004D1A0F">
              <w:rPr>
                <w:sz w:val="22"/>
                <w:szCs w:val="22"/>
              </w:rPr>
              <w:t>/1Тб/</w:t>
            </w:r>
            <w:r w:rsidRPr="004D1A0F">
              <w:rPr>
                <w:sz w:val="22"/>
                <w:szCs w:val="22"/>
                <w:lang w:val="en-US"/>
              </w:rPr>
              <w:t>Philips</w:t>
            </w:r>
            <w:r w:rsidRPr="004D1A0F">
              <w:rPr>
                <w:sz w:val="22"/>
                <w:szCs w:val="22"/>
              </w:rPr>
              <w:t xml:space="preserve"> 223</w:t>
            </w:r>
            <w:r w:rsidRPr="004D1A0F">
              <w:rPr>
                <w:sz w:val="22"/>
                <w:szCs w:val="22"/>
                <w:lang w:val="en-US"/>
              </w:rPr>
              <w:t>v</w:t>
            </w:r>
            <w:r w:rsidRPr="004D1A0F">
              <w:rPr>
                <w:sz w:val="22"/>
                <w:szCs w:val="22"/>
              </w:rPr>
              <w:t>7</w:t>
            </w:r>
            <w:r w:rsidRPr="004D1A0F">
              <w:rPr>
                <w:sz w:val="22"/>
                <w:szCs w:val="22"/>
                <w:lang w:val="en-US"/>
              </w:rPr>
              <w:t>q</w:t>
            </w:r>
            <w:r w:rsidRPr="004D1A0F">
              <w:rPr>
                <w:sz w:val="22"/>
                <w:szCs w:val="22"/>
              </w:rPr>
              <w:t xml:space="preserve"> 21`5 - 14 шт., Мультимедиа проектор </w:t>
            </w:r>
            <w:r w:rsidRPr="004D1A0F">
              <w:rPr>
                <w:sz w:val="22"/>
                <w:szCs w:val="22"/>
                <w:lang w:val="en-US"/>
              </w:rPr>
              <w:t>Epson</w:t>
            </w:r>
            <w:r w:rsidRPr="004D1A0F">
              <w:rPr>
                <w:sz w:val="22"/>
                <w:szCs w:val="22"/>
              </w:rPr>
              <w:t xml:space="preserve"> </w:t>
            </w:r>
            <w:r w:rsidRPr="004D1A0F">
              <w:rPr>
                <w:sz w:val="22"/>
                <w:szCs w:val="22"/>
                <w:lang w:val="en-US"/>
              </w:rPr>
              <w:t>EB</w:t>
            </w:r>
            <w:r w:rsidRPr="004D1A0F">
              <w:rPr>
                <w:sz w:val="22"/>
                <w:szCs w:val="22"/>
              </w:rPr>
              <w:t>-</w:t>
            </w:r>
            <w:r w:rsidRPr="004D1A0F">
              <w:rPr>
                <w:sz w:val="22"/>
                <w:szCs w:val="22"/>
                <w:lang w:val="en-US"/>
              </w:rPr>
              <w:t>X</w:t>
            </w:r>
            <w:r w:rsidRPr="004D1A0F">
              <w:rPr>
                <w:sz w:val="22"/>
                <w:szCs w:val="22"/>
              </w:rPr>
              <w:t xml:space="preserve">02 - 1 шт., Колонки </w:t>
            </w:r>
            <w:r w:rsidRPr="004D1A0F">
              <w:rPr>
                <w:sz w:val="22"/>
                <w:szCs w:val="22"/>
                <w:lang w:val="en-US"/>
              </w:rPr>
              <w:t>JBL</w:t>
            </w:r>
            <w:r w:rsidRPr="004D1A0F">
              <w:rPr>
                <w:sz w:val="22"/>
                <w:szCs w:val="22"/>
              </w:rPr>
              <w:t xml:space="preserve">(белые) - 2 шт., Экран с электроприводом </w:t>
            </w:r>
            <w:r w:rsidRPr="004D1A0F">
              <w:rPr>
                <w:sz w:val="22"/>
                <w:szCs w:val="22"/>
                <w:lang w:val="en-US"/>
              </w:rPr>
              <w:t>ScreenMedia</w:t>
            </w:r>
            <w:r w:rsidRPr="004D1A0F">
              <w:rPr>
                <w:sz w:val="22"/>
                <w:szCs w:val="22"/>
              </w:rPr>
              <w:t xml:space="preserve"> </w:t>
            </w:r>
            <w:r w:rsidRPr="004D1A0F">
              <w:rPr>
                <w:sz w:val="22"/>
                <w:szCs w:val="22"/>
                <w:lang w:val="en-US"/>
              </w:rPr>
              <w:t>Champion</w:t>
            </w:r>
            <w:r w:rsidRPr="004D1A0F">
              <w:rPr>
                <w:sz w:val="22"/>
                <w:szCs w:val="22"/>
              </w:rPr>
              <w:t xml:space="preserve"> 244х183см </w:t>
            </w:r>
            <w:r w:rsidRPr="004D1A0F">
              <w:rPr>
                <w:sz w:val="22"/>
                <w:szCs w:val="22"/>
                <w:lang w:val="en-US"/>
              </w:rPr>
              <w:t>SCM</w:t>
            </w:r>
            <w:r w:rsidRPr="004D1A0F">
              <w:rPr>
                <w:sz w:val="22"/>
                <w:szCs w:val="22"/>
              </w:rPr>
              <w:t xml:space="preserve">-4304 - 1 шт., Моноблок </w:t>
            </w:r>
            <w:r w:rsidRPr="004D1A0F">
              <w:rPr>
                <w:sz w:val="22"/>
                <w:szCs w:val="22"/>
                <w:lang w:val="en-US"/>
              </w:rPr>
              <w:t>Acer</w:t>
            </w:r>
            <w:r w:rsidRPr="004D1A0F">
              <w:rPr>
                <w:sz w:val="22"/>
                <w:szCs w:val="22"/>
              </w:rPr>
              <w:t xml:space="preserve"> </w:t>
            </w:r>
            <w:r w:rsidRPr="004D1A0F">
              <w:rPr>
                <w:sz w:val="22"/>
                <w:szCs w:val="22"/>
                <w:lang w:val="en-US"/>
              </w:rPr>
              <w:t>Aspire</w:t>
            </w:r>
            <w:r w:rsidRPr="004D1A0F">
              <w:rPr>
                <w:sz w:val="22"/>
                <w:szCs w:val="22"/>
              </w:rPr>
              <w:t xml:space="preserve"> </w:t>
            </w:r>
            <w:r w:rsidRPr="004D1A0F">
              <w:rPr>
                <w:sz w:val="22"/>
                <w:szCs w:val="22"/>
                <w:lang w:val="en-US"/>
              </w:rPr>
              <w:t>Z</w:t>
            </w:r>
            <w:r w:rsidRPr="004D1A0F">
              <w:rPr>
                <w:sz w:val="22"/>
                <w:szCs w:val="22"/>
              </w:rPr>
              <w:t xml:space="preserve">1811 </w:t>
            </w:r>
            <w:r w:rsidRPr="004D1A0F">
              <w:rPr>
                <w:sz w:val="22"/>
                <w:szCs w:val="22"/>
                <w:lang w:val="en-US"/>
              </w:rPr>
              <w:t>Intel</w:t>
            </w:r>
            <w:r w:rsidRPr="004D1A0F">
              <w:rPr>
                <w:sz w:val="22"/>
                <w:szCs w:val="22"/>
              </w:rPr>
              <w:t xml:space="preserve"> </w:t>
            </w:r>
            <w:r w:rsidRPr="004D1A0F">
              <w:rPr>
                <w:sz w:val="22"/>
                <w:szCs w:val="22"/>
                <w:lang w:val="en-US"/>
              </w:rPr>
              <w:t>Core</w:t>
            </w:r>
            <w:r w:rsidRPr="004D1A0F">
              <w:rPr>
                <w:sz w:val="22"/>
                <w:szCs w:val="22"/>
              </w:rPr>
              <w:t xml:space="preserve"> </w:t>
            </w:r>
            <w:r w:rsidRPr="004D1A0F">
              <w:rPr>
                <w:sz w:val="22"/>
                <w:szCs w:val="22"/>
                <w:lang w:val="en-US"/>
              </w:rPr>
              <w:t>i</w:t>
            </w:r>
            <w:r w:rsidRPr="004D1A0F">
              <w:rPr>
                <w:sz w:val="22"/>
                <w:szCs w:val="22"/>
              </w:rPr>
              <w:t>5-2400</w:t>
            </w:r>
            <w:r w:rsidRPr="004D1A0F">
              <w:rPr>
                <w:sz w:val="22"/>
                <w:szCs w:val="22"/>
                <w:lang w:val="en-US"/>
              </w:rPr>
              <w:t>S</w:t>
            </w:r>
            <w:r w:rsidRPr="004D1A0F">
              <w:rPr>
                <w:sz w:val="22"/>
                <w:szCs w:val="22"/>
              </w:rPr>
              <w:t>@2.50</w:t>
            </w:r>
            <w:r w:rsidRPr="004D1A0F">
              <w:rPr>
                <w:sz w:val="22"/>
                <w:szCs w:val="22"/>
                <w:lang w:val="en-US"/>
              </w:rPr>
              <w:t>GHz</w:t>
            </w:r>
            <w:r w:rsidRPr="004D1A0F">
              <w:rPr>
                <w:sz w:val="22"/>
                <w:szCs w:val="22"/>
              </w:rPr>
              <w:t>/4</w:t>
            </w:r>
            <w:r w:rsidRPr="004D1A0F">
              <w:rPr>
                <w:sz w:val="22"/>
                <w:szCs w:val="22"/>
                <w:lang w:val="en-US"/>
              </w:rPr>
              <w:t>Gb</w:t>
            </w:r>
            <w:r w:rsidRPr="004D1A0F">
              <w:rPr>
                <w:sz w:val="22"/>
                <w:szCs w:val="22"/>
              </w:rPr>
              <w:t>/1</w:t>
            </w:r>
            <w:r w:rsidRPr="004D1A0F">
              <w:rPr>
                <w:sz w:val="22"/>
                <w:szCs w:val="22"/>
                <w:lang w:val="en-US"/>
              </w:rPr>
              <w:t>Tb</w:t>
            </w:r>
            <w:r w:rsidRPr="004D1A0F">
              <w:rPr>
                <w:sz w:val="22"/>
                <w:szCs w:val="22"/>
              </w:rPr>
              <w:t xml:space="preserve"> - 1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D1A0F" w:rsidRDefault="00B43524" w:rsidP="002718E2">
            <w:pPr>
              <w:pStyle w:val="Style214"/>
              <w:ind w:firstLine="0"/>
              <w:rPr>
                <w:sz w:val="22"/>
                <w:szCs w:val="22"/>
              </w:rPr>
            </w:pPr>
            <w:r w:rsidRPr="004D1A0F">
              <w:rPr>
                <w:sz w:val="22"/>
                <w:szCs w:val="22"/>
              </w:rPr>
              <w:lastRenderedPageBreak/>
              <w:t>192007, г. Санкт-</w:t>
            </w:r>
            <w:r w:rsidRPr="004D1A0F">
              <w:rPr>
                <w:sz w:val="22"/>
                <w:szCs w:val="22"/>
              </w:rPr>
              <w:lastRenderedPageBreak/>
              <w:t xml:space="preserve">Петербург, ул. Прилукская, д. 3, лит. </w:t>
            </w:r>
            <w:r w:rsidRPr="00E017CC">
              <w:rPr>
                <w:sz w:val="22"/>
                <w:szCs w:val="22"/>
              </w:rPr>
              <w:t>А</w:t>
            </w:r>
          </w:p>
        </w:tc>
      </w:tr>
      <w:tr w:rsidR="002C735C" w:rsidRPr="004D1A0F" w14:paraId="093A33F9" w14:textId="77777777" w:rsidTr="008416EB">
        <w:tc>
          <w:tcPr>
            <w:tcW w:w="7797" w:type="dxa"/>
            <w:shd w:val="clear" w:color="auto" w:fill="auto"/>
          </w:tcPr>
          <w:p w14:paraId="21B0B50B" w14:textId="77777777" w:rsidR="002C735C" w:rsidRPr="004D1A0F" w:rsidRDefault="00B43524" w:rsidP="002718E2">
            <w:pPr>
              <w:pStyle w:val="Style214"/>
              <w:ind w:firstLine="0"/>
              <w:rPr>
                <w:sz w:val="22"/>
                <w:szCs w:val="22"/>
              </w:rPr>
            </w:pPr>
            <w:r w:rsidRPr="004D1A0F">
              <w:rPr>
                <w:sz w:val="22"/>
                <w:szCs w:val="22"/>
              </w:rPr>
              <w:lastRenderedPageBreak/>
              <w:t xml:space="preserve">Ауд. 505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30 посадочных мест, рабочее место преподавателя, доска аудиторная - 1 шт. Переносной мультимедийный комплект: Ноутбук </w:t>
            </w:r>
            <w:r w:rsidRPr="004D1A0F">
              <w:rPr>
                <w:sz w:val="22"/>
                <w:szCs w:val="22"/>
                <w:lang w:val="en-US"/>
              </w:rPr>
              <w:t>HP</w:t>
            </w:r>
            <w:r w:rsidRPr="004D1A0F">
              <w:rPr>
                <w:sz w:val="22"/>
                <w:szCs w:val="22"/>
              </w:rPr>
              <w:t xml:space="preserve"> 250 </w:t>
            </w:r>
            <w:r w:rsidRPr="004D1A0F">
              <w:rPr>
                <w:sz w:val="22"/>
                <w:szCs w:val="22"/>
                <w:lang w:val="en-US"/>
              </w:rPr>
              <w:t>G</w:t>
            </w:r>
            <w:r w:rsidRPr="004D1A0F">
              <w:rPr>
                <w:sz w:val="22"/>
                <w:szCs w:val="22"/>
              </w:rPr>
              <w:t>6 1</w:t>
            </w:r>
            <w:r w:rsidRPr="004D1A0F">
              <w:rPr>
                <w:sz w:val="22"/>
                <w:szCs w:val="22"/>
                <w:lang w:val="en-US"/>
              </w:rPr>
              <w:t>WY</w:t>
            </w:r>
            <w:r w:rsidRPr="004D1A0F">
              <w:rPr>
                <w:sz w:val="22"/>
                <w:szCs w:val="22"/>
              </w:rPr>
              <w:t>58</w:t>
            </w:r>
            <w:r w:rsidRPr="004D1A0F">
              <w:rPr>
                <w:sz w:val="22"/>
                <w:szCs w:val="22"/>
                <w:lang w:val="en-US"/>
              </w:rPr>
              <w:t>EA</w:t>
            </w:r>
            <w:r w:rsidRPr="004D1A0F">
              <w:rPr>
                <w:sz w:val="22"/>
                <w:szCs w:val="22"/>
              </w:rPr>
              <w:t xml:space="preserve">, Мультимедийный проектор </w:t>
            </w:r>
            <w:r w:rsidRPr="004D1A0F">
              <w:rPr>
                <w:sz w:val="22"/>
                <w:szCs w:val="22"/>
                <w:lang w:val="en-US"/>
              </w:rPr>
              <w:t>LG</w:t>
            </w:r>
            <w:r w:rsidRPr="004D1A0F">
              <w:rPr>
                <w:sz w:val="22"/>
                <w:szCs w:val="22"/>
              </w:rPr>
              <w:t xml:space="preserve"> </w:t>
            </w:r>
            <w:r w:rsidRPr="004D1A0F">
              <w:rPr>
                <w:sz w:val="22"/>
                <w:szCs w:val="22"/>
                <w:lang w:val="en-US"/>
              </w:rPr>
              <w:t>PF</w:t>
            </w:r>
            <w:r w:rsidRPr="004D1A0F">
              <w:rPr>
                <w:sz w:val="22"/>
                <w:szCs w:val="22"/>
              </w:rPr>
              <w:t>1500</w:t>
            </w:r>
            <w:r w:rsidRPr="004D1A0F">
              <w:rPr>
                <w:sz w:val="22"/>
                <w:szCs w:val="22"/>
                <w:lang w:val="en-US"/>
              </w:rPr>
              <w:t>G</w:t>
            </w:r>
            <w:r w:rsidRPr="004D1A0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31E373F" w14:textId="77777777" w:rsidR="002C735C" w:rsidRPr="004D1A0F" w:rsidRDefault="00B43524" w:rsidP="002718E2">
            <w:pPr>
              <w:pStyle w:val="Style214"/>
              <w:ind w:firstLine="0"/>
              <w:rPr>
                <w:sz w:val="22"/>
                <w:szCs w:val="22"/>
              </w:rPr>
            </w:pPr>
            <w:r w:rsidRPr="004D1A0F">
              <w:rPr>
                <w:sz w:val="22"/>
                <w:szCs w:val="22"/>
              </w:rPr>
              <w:t xml:space="preserve">192007, г. Санкт-Петербург, ул. Прилукская, д. 3, лит. </w:t>
            </w:r>
            <w:r w:rsidRPr="00E017CC">
              <w:rPr>
                <w:sz w:val="22"/>
                <w:szCs w:val="22"/>
              </w:rPr>
              <w:t>А</w:t>
            </w:r>
          </w:p>
        </w:tc>
      </w:tr>
      <w:tr w:rsidR="002C735C" w:rsidRPr="004D1A0F" w14:paraId="2D71A82E" w14:textId="77777777" w:rsidTr="008416EB">
        <w:tc>
          <w:tcPr>
            <w:tcW w:w="7797" w:type="dxa"/>
            <w:shd w:val="clear" w:color="auto" w:fill="auto"/>
          </w:tcPr>
          <w:p w14:paraId="18E880E5" w14:textId="77777777" w:rsidR="002C735C" w:rsidRPr="004D1A0F" w:rsidRDefault="00B43524" w:rsidP="002718E2">
            <w:pPr>
              <w:pStyle w:val="Style214"/>
              <w:ind w:firstLine="0"/>
              <w:rPr>
                <w:sz w:val="22"/>
                <w:szCs w:val="22"/>
              </w:rPr>
            </w:pPr>
            <w:r w:rsidRPr="004D1A0F">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4D1A0F">
              <w:rPr>
                <w:sz w:val="22"/>
                <w:szCs w:val="22"/>
                <w:lang w:val="en-US"/>
              </w:rPr>
              <w:t>FOX</w:t>
            </w:r>
            <w:r w:rsidRPr="004D1A0F">
              <w:rPr>
                <w:sz w:val="22"/>
                <w:szCs w:val="22"/>
              </w:rPr>
              <w:t xml:space="preserve"> </w:t>
            </w:r>
            <w:r w:rsidRPr="004D1A0F">
              <w:rPr>
                <w:sz w:val="22"/>
                <w:szCs w:val="22"/>
                <w:lang w:val="en-US"/>
              </w:rPr>
              <w:t>MIMO</w:t>
            </w:r>
            <w:r w:rsidRPr="004D1A0F">
              <w:rPr>
                <w:sz w:val="22"/>
                <w:szCs w:val="22"/>
              </w:rPr>
              <w:t xml:space="preserve"> 4450 2.8</w:t>
            </w:r>
            <w:r w:rsidRPr="004D1A0F">
              <w:rPr>
                <w:sz w:val="22"/>
                <w:szCs w:val="22"/>
                <w:lang w:val="en-US"/>
              </w:rPr>
              <w:t>Gh</w:t>
            </w:r>
            <w:r w:rsidRPr="004D1A0F">
              <w:rPr>
                <w:sz w:val="22"/>
                <w:szCs w:val="22"/>
              </w:rPr>
              <w:t>\4</w:t>
            </w:r>
            <w:r w:rsidRPr="004D1A0F">
              <w:rPr>
                <w:sz w:val="22"/>
                <w:szCs w:val="22"/>
                <w:lang w:val="en-US"/>
              </w:rPr>
              <w:t>gb</w:t>
            </w:r>
            <w:r w:rsidRPr="004D1A0F">
              <w:rPr>
                <w:sz w:val="22"/>
                <w:szCs w:val="22"/>
              </w:rPr>
              <w:t>\500</w:t>
            </w:r>
            <w:r w:rsidRPr="004D1A0F">
              <w:rPr>
                <w:sz w:val="22"/>
                <w:szCs w:val="22"/>
                <w:lang w:val="en-US"/>
              </w:rPr>
              <w:t>GB</w:t>
            </w:r>
            <w:r w:rsidRPr="004D1A0F">
              <w:rPr>
                <w:sz w:val="22"/>
                <w:szCs w:val="22"/>
              </w:rPr>
              <w:t>\</w:t>
            </w:r>
            <w:r w:rsidRPr="004D1A0F">
              <w:rPr>
                <w:sz w:val="22"/>
                <w:szCs w:val="22"/>
                <w:lang w:val="en-US"/>
              </w:rPr>
              <w:t>DVD</w:t>
            </w:r>
            <w:r w:rsidRPr="004D1A0F">
              <w:rPr>
                <w:sz w:val="22"/>
                <w:szCs w:val="22"/>
              </w:rPr>
              <w:t>-</w:t>
            </w:r>
            <w:r w:rsidRPr="004D1A0F">
              <w:rPr>
                <w:sz w:val="22"/>
                <w:szCs w:val="22"/>
                <w:lang w:val="en-US"/>
              </w:rPr>
              <w:t>RW</w:t>
            </w:r>
            <w:r w:rsidRPr="004D1A0F">
              <w:rPr>
                <w:sz w:val="22"/>
                <w:szCs w:val="22"/>
              </w:rPr>
              <w:t>\21.5\</w:t>
            </w:r>
            <w:r w:rsidRPr="004D1A0F">
              <w:rPr>
                <w:sz w:val="22"/>
                <w:szCs w:val="22"/>
                <w:lang w:val="en-US"/>
              </w:rPr>
              <w:t>WiFi</w:t>
            </w:r>
            <w:r w:rsidRPr="004D1A0F">
              <w:rPr>
                <w:sz w:val="22"/>
                <w:szCs w:val="22"/>
              </w:rPr>
              <w:t>\</w:t>
            </w:r>
            <w:r w:rsidRPr="004D1A0F">
              <w:rPr>
                <w:sz w:val="22"/>
                <w:szCs w:val="22"/>
                <w:lang w:val="en-US"/>
              </w:rPr>
              <w:t>Lan</w:t>
            </w:r>
            <w:r w:rsidRPr="004D1A0F">
              <w:rPr>
                <w:sz w:val="22"/>
                <w:szCs w:val="22"/>
              </w:rPr>
              <w:t xml:space="preserve"> - 16 шт., Проектор </w:t>
            </w:r>
            <w:r w:rsidRPr="004D1A0F">
              <w:rPr>
                <w:sz w:val="22"/>
                <w:szCs w:val="22"/>
                <w:lang w:val="en-US"/>
              </w:rPr>
              <w:t>NEC</w:t>
            </w:r>
            <w:r w:rsidRPr="004D1A0F">
              <w:rPr>
                <w:sz w:val="22"/>
                <w:szCs w:val="22"/>
              </w:rPr>
              <w:t xml:space="preserve"> </w:t>
            </w:r>
            <w:r w:rsidRPr="004D1A0F">
              <w:rPr>
                <w:sz w:val="22"/>
                <w:szCs w:val="22"/>
                <w:lang w:val="en-US"/>
              </w:rPr>
              <w:t>NP</w:t>
            </w:r>
            <w:r w:rsidRPr="004D1A0F">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AA595D4" w14:textId="77777777" w:rsidR="002C735C" w:rsidRPr="004D1A0F" w:rsidRDefault="00B43524" w:rsidP="002718E2">
            <w:pPr>
              <w:pStyle w:val="Style214"/>
              <w:ind w:firstLine="0"/>
              <w:rPr>
                <w:sz w:val="22"/>
                <w:szCs w:val="22"/>
              </w:rPr>
            </w:pPr>
            <w:r w:rsidRPr="004D1A0F">
              <w:rPr>
                <w:sz w:val="22"/>
                <w:szCs w:val="22"/>
              </w:rPr>
              <w:t xml:space="preserve">192007, г. Санкт-Петербург, ул. Прилукская, д. 3, лит. </w:t>
            </w:r>
            <w:r w:rsidRPr="00E017CC">
              <w:rPr>
                <w:sz w:val="22"/>
                <w:szCs w:val="22"/>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670471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lastRenderedPageBreak/>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670471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670471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670471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D1A0F" w14:paraId="240E504F" w14:textId="77777777" w:rsidTr="004D1A0F">
        <w:tc>
          <w:tcPr>
            <w:tcW w:w="562" w:type="dxa"/>
          </w:tcPr>
          <w:p w14:paraId="30AF9FD6" w14:textId="77777777" w:rsidR="004D1A0F" w:rsidRPr="00E017CC" w:rsidRDefault="004D1A0F">
            <w:pPr>
              <w:pStyle w:val="Default"/>
              <w:spacing w:after="30"/>
              <w:jc w:val="both"/>
              <w:rPr>
                <w:sz w:val="23"/>
                <w:szCs w:val="23"/>
              </w:rPr>
            </w:pPr>
          </w:p>
        </w:tc>
        <w:tc>
          <w:tcPr>
            <w:tcW w:w="8783" w:type="dxa"/>
            <w:hideMark/>
          </w:tcPr>
          <w:p w14:paraId="5C939029" w14:textId="77777777" w:rsidR="004D1A0F" w:rsidRDefault="004D1A0F">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670471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017CC" w14:paraId="6D2780F7" w14:textId="77777777" w:rsidTr="00E017CC">
        <w:tc>
          <w:tcPr>
            <w:tcW w:w="562" w:type="dxa"/>
          </w:tcPr>
          <w:p w14:paraId="640F95AB" w14:textId="77777777" w:rsidR="00E017CC" w:rsidRDefault="00E017CC">
            <w:pPr>
              <w:pStyle w:val="Default"/>
              <w:spacing w:after="30"/>
              <w:jc w:val="both"/>
              <w:rPr>
                <w:sz w:val="23"/>
                <w:szCs w:val="23"/>
                <w:lang w:val="en-US"/>
              </w:rPr>
            </w:pPr>
          </w:p>
        </w:tc>
        <w:tc>
          <w:tcPr>
            <w:tcW w:w="8783" w:type="dxa"/>
            <w:hideMark/>
          </w:tcPr>
          <w:p w14:paraId="44EDAD8B" w14:textId="77777777" w:rsidR="00E017CC" w:rsidRDefault="00E017CC">
            <w:pPr>
              <w:pStyle w:val="Default"/>
              <w:spacing w:after="30"/>
              <w:jc w:val="both"/>
              <w:rPr>
                <w:sz w:val="23"/>
                <w:szCs w:val="23"/>
              </w:rPr>
            </w:pPr>
            <w:r>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670471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D1A0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D1A0F" w14:paraId="5A1C9382" w14:textId="77777777" w:rsidTr="00801458">
        <w:tc>
          <w:tcPr>
            <w:tcW w:w="2336" w:type="dxa"/>
          </w:tcPr>
          <w:p w14:paraId="4C518DAB" w14:textId="77777777" w:rsidR="005D65A5" w:rsidRPr="004D1A0F" w:rsidRDefault="005D65A5" w:rsidP="00801458">
            <w:pPr>
              <w:jc w:val="center"/>
              <w:rPr>
                <w:rFonts w:ascii="Times New Roman" w:hAnsi="Times New Roman" w:cs="Times New Roman"/>
                <w:b/>
              </w:rPr>
            </w:pPr>
            <w:r w:rsidRPr="004D1A0F">
              <w:rPr>
                <w:rFonts w:ascii="Times New Roman" w:hAnsi="Times New Roman" w:cs="Times New Roman"/>
                <w:b/>
              </w:rPr>
              <w:t>Номер контрольной точки</w:t>
            </w:r>
          </w:p>
        </w:tc>
        <w:tc>
          <w:tcPr>
            <w:tcW w:w="2336" w:type="dxa"/>
          </w:tcPr>
          <w:p w14:paraId="6FB4C23E" w14:textId="77777777" w:rsidR="005D65A5" w:rsidRPr="004D1A0F" w:rsidRDefault="005D65A5" w:rsidP="00801458">
            <w:pPr>
              <w:jc w:val="center"/>
              <w:rPr>
                <w:rFonts w:ascii="Times New Roman" w:hAnsi="Times New Roman" w:cs="Times New Roman"/>
                <w:b/>
              </w:rPr>
            </w:pPr>
            <w:r w:rsidRPr="004D1A0F">
              <w:rPr>
                <w:rFonts w:ascii="Times New Roman" w:hAnsi="Times New Roman" w:cs="Times New Roman"/>
                <w:b/>
              </w:rPr>
              <w:t>Тип контрольной точки</w:t>
            </w:r>
          </w:p>
        </w:tc>
        <w:tc>
          <w:tcPr>
            <w:tcW w:w="2336" w:type="dxa"/>
          </w:tcPr>
          <w:p w14:paraId="048CBEA9" w14:textId="77777777" w:rsidR="005D65A5" w:rsidRPr="004D1A0F" w:rsidRDefault="005D65A5" w:rsidP="00801458">
            <w:pPr>
              <w:jc w:val="center"/>
              <w:rPr>
                <w:rFonts w:ascii="Times New Roman" w:hAnsi="Times New Roman" w:cs="Times New Roman"/>
                <w:b/>
              </w:rPr>
            </w:pPr>
            <w:r w:rsidRPr="004D1A0F">
              <w:rPr>
                <w:rFonts w:ascii="Times New Roman" w:hAnsi="Times New Roman" w:cs="Times New Roman"/>
                <w:b/>
              </w:rPr>
              <w:t>Способ проведения</w:t>
            </w:r>
          </w:p>
        </w:tc>
        <w:tc>
          <w:tcPr>
            <w:tcW w:w="2337" w:type="dxa"/>
          </w:tcPr>
          <w:p w14:paraId="267B0FDF" w14:textId="77777777" w:rsidR="005D65A5" w:rsidRPr="004D1A0F" w:rsidRDefault="005D65A5" w:rsidP="00801458">
            <w:pPr>
              <w:jc w:val="center"/>
              <w:rPr>
                <w:rFonts w:ascii="Times New Roman" w:hAnsi="Times New Roman" w:cs="Times New Roman"/>
                <w:b/>
              </w:rPr>
            </w:pPr>
            <w:r w:rsidRPr="004D1A0F">
              <w:rPr>
                <w:rFonts w:ascii="Times New Roman" w:hAnsi="Times New Roman" w:cs="Times New Roman"/>
                <w:b/>
              </w:rPr>
              <w:t>Номера тем</w:t>
            </w:r>
          </w:p>
        </w:tc>
      </w:tr>
      <w:tr w:rsidR="005D65A5" w:rsidRPr="004D1A0F" w14:paraId="07658034" w14:textId="77777777" w:rsidTr="00801458">
        <w:tc>
          <w:tcPr>
            <w:tcW w:w="2336" w:type="dxa"/>
          </w:tcPr>
          <w:p w14:paraId="1553D698" w14:textId="78F29BFB" w:rsidR="005D65A5" w:rsidRPr="004D1A0F" w:rsidRDefault="007478E0" w:rsidP="00801458">
            <w:pPr>
              <w:jc w:val="center"/>
              <w:rPr>
                <w:rFonts w:ascii="Times New Roman" w:hAnsi="Times New Roman" w:cs="Times New Roman"/>
              </w:rPr>
            </w:pPr>
            <w:r w:rsidRPr="004D1A0F">
              <w:rPr>
                <w:rFonts w:ascii="Times New Roman" w:hAnsi="Times New Roman" w:cs="Times New Roman"/>
                <w:lang w:val="en-US"/>
              </w:rPr>
              <w:t>1</w:t>
            </w:r>
          </w:p>
        </w:tc>
        <w:tc>
          <w:tcPr>
            <w:tcW w:w="2336" w:type="dxa"/>
          </w:tcPr>
          <w:p w14:paraId="4C5C3C11" w14:textId="5E14221A" w:rsidR="005D65A5" w:rsidRPr="004D1A0F" w:rsidRDefault="007478E0" w:rsidP="00801458">
            <w:pPr>
              <w:rPr>
                <w:rFonts w:ascii="Times New Roman" w:hAnsi="Times New Roman" w:cs="Times New Roman"/>
              </w:rPr>
            </w:pPr>
            <w:r w:rsidRPr="004D1A0F">
              <w:rPr>
                <w:rFonts w:ascii="Times New Roman" w:hAnsi="Times New Roman" w:cs="Times New Roman"/>
                <w:lang w:val="en-US"/>
              </w:rPr>
              <w:t>Текущий контроль</w:t>
            </w:r>
          </w:p>
        </w:tc>
        <w:tc>
          <w:tcPr>
            <w:tcW w:w="2336" w:type="dxa"/>
          </w:tcPr>
          <w:p w14:paraId="09793085" w14:textId="37E3864C" w:rsidR="005D65A5" w:rsidRPr="004D1A0F" w:rsidRDefault="007478E0" w:rsidP="00801458">
            <w:pPr>
              <w:rPr>
                <w:rFonts w:ascii="Times New Roman" w:hAnsi="Times New Roman" w:cs="Times New Roman"/>
              </w:rPr>
            </w:pPr>
            <w:r w:rsidRPr="004D1A0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D1A0F" w:rsidRDefault="007478E0" w:rsidP="00801458">
            <w:pPr>
              <w:rPr>
                <w:rFonts w:ascii="Times New Roman" w:hAnsi="Times New Roman" w:cs="Times New Roman"/>
              </w:rPr>
            </w:pPr>
            <w:r w:rsidRPr="004D1A0F">
              <w:rPr>
                <w:rFonts w:ascii="Times New Roman" w:hAnsi="Times New Roman" w:cs="Times New Roman"/>
                <w:lang w:val="en-US"/>
              </w:rPr>
              <w:t>1-7</w:t>
            </w:r>
          </w:p>
        </w:tc>
      </w:tr>
      <w:tr w:rsidR="005D65A5" w:rsidRPr="004D1A0F" w14:paraId="73A76205" w14:textId="77777777" w:rsidTr="00801458">
        <w:tc>
          <w:tcPr>
            <w:tcW w:w="2336" w:type="dxa"/>
          </w:tcPr>
          <w:p w14:paraId="1DA5FC3C" w14:textId="77777777" w:rsidR="005D65A5" w:rsidRPr="004D1A0F" w:rsidRDefault="007478E0" w:rsidP="00801458">
            <w:pPr>
              <w:jc w:val="center"/>
              <w:rPr>
                <w:rFonts w:ascii="Times New Roman" w:hAnsi="Times New Roman" w:cs="Times New Roman"/>
              </w:rPr>
            </w:pPr>
            <w:r w:rsidRPr="004D1A0F">
              <w:rPr>
                <w:rFonts w:ascii="Times New Roman" w:hAnsi="Times New Roman" w:cs="Times New Roman"/>
                <w:lang w:val="en-US"/>
              </w:rPr>
              <w:t>2</w:t>
            </w:r>
          </w:p>
        </w:tc>
        <w:tc>
          <w:tcPr>
            <w:tcW w:w="2336" w:type="dxa"/>
          </w:tcPr>
          <w:p w14:paraId="03CA3EC6" w14:textId="77777777" w:rsidR="005D65A5" w:rsidRPr="004D1A0F" w:rsidRDefault="007478E0" w:rsidP="00801458">
            <w:pPr>
              <w:rPr>
                <w:rFonts w:ascii="Times New Roman" w:hAnsi="Times New Roman" w:cs="Times New Roman"/>
              </w:rPr>
            </w:pPr>
            <w:r w:rsidRPr="004D1A0F">
              <w:rPr>
                <w:rFonts w:ascii="Times New Roman" w:hAnsi="Times New Roman" w:cs="Times New Roman"/>
                <w:lang w:val="en-US"/>
              </w:rPr>
              <w:t>Контрольная работа</w:t>
            </w:r>
          </w:p>
        </w:tc>
        <w:tc>
          <w:tcPr>
            <w:tcW w:w="2336" w:type="dxa"/>
          </w:tcPr>
          <w:p w14:paraId="00D6F585" w14:textId="77777777" w:rsidR="005D65A5" w:rsidRPr="004D1A0F" w:rsidRDefault="007478E0" w:rsidP="00801458">
            <w:pPr>
              <w:rPr>
                <w:rFonts w:ascii="Times New Roman" w:hAnsi="Times New Roman" w:cs="Times New Roman"/>
              </w:rPr>
            </w:pPr>
            <w:r w:rsidRPr="004D1A0F">
              <w:rPr>
                <w:rFonts w:ascii="Times New Roman" w:hAnsi="Times New Roman" w:cs="Times New Roman"/>
                <w:lang w:val="en-US"/>
              </w:rPr>
              <w:t>письменно</w:t>
            </w:r>
          </w:p>
        </w:tc>
        <w:tc>
          <w:tcPr>
            <w:tcW w:w="2337" w:type="dxa"/>
          </w:tcPr>
          <w:p w14:paraId="51959CA6" w14:textId="77777777" w:rsidR="005D65A5" w:rsidRPr="004D1A0F" w:rsidRDefault="007478E0" w:rsidP="00801458">
            <w:pPr>
              <w:rPr>
                <w:rFonts w:ascii="Times New Roman" w:hAnsi="Times New Roman" w:cs="Times New Roman"/>
              </w:rPr>
            </w:pPr>
            <w:r w:rsidRPr="004D1A0F">
              <w:rPr>
                <w:rFonts w:ascii="Times New Roman" w:hAnsi="Times New Roman" w:cs="Times New Roman"/>
                <w:lang w:val="en-US"/>
              </w:rPr>
              <w:t>8-11</w:t>
            </w:r>
          </w:p>
        </w:tc>
      </w:tr>
      <w:tr w:rsidR="005D65A5" w:rsidRPr="004D1A0F" w14:paraId="06F052B3" w14:textId="77777777" w:rsidTr="00801458">
        <w:tc>
          <w:tcPr>
            <w:tcW w:w="2336" w:type="dxa"/>
          </w:tcPr>
          <w:p w14:paraId="77685DB0" w14:textId="77777777" w:rsidR="005D65A5" w:rsidRPr="004D1A0F" w:rsidRDefault="007478E0" w:rsidP="00801458">
            <w:pPr>
              <w:jc w:val="center"/>
              <w:rPr>
                <w:rFonts w:ascii="Times New Roman" w:hAnsi="Times New Roman" w:cs="Times New Roman"/>
              </w:rPr>
            </w:pPr>
            <w:r w:rsidRPr="004D1A0F">
              <w:rPr>
                <w:rFonts w:ascii="Times New Roman" w:hAnsi="Times New Roman" w:cs="Times New Roman"/>
                <w:lang w:val="en-US"/>
              </w:rPr>
              <w:t>3</w:t>
            </w:r>
          </w:p>
        </w:tc>
        <w:tc>
          <w:tcPr>
            <w:tcW w:w="2336" w:type="dxa"/>
          </w:tcPr>
          <w:p w14:paraId="79DF1D26" w14:textId="77777777" w:rsidR="005D65A5" w:rsidRPr="004D1A0F" w:rsidRDefault="007478E0" w:rsidP="00801458">
            <w:pPr>
              <w:rPr>
                <w:rFonts w:ascii="Times New Roman" w:hAnsi="Times New Roman" w:cs="Times New Roman"/>
              </w:rPr>
            </w:pPr>
            <w:r w:rsidRPr="004D1A0F">
              <w:rPr>
                <w:rFonts w:ascii="Times New Roman" w:hAnsi="Times New Roman" w:cs="Times New Roman"/>
                <w:lang w:val="en-US"/>
              </w:rPr>
              <w:t>Текущий контроль</w:t>
            </w:r>
          </w:p>
        </w:tc>
        <w:tc>
          <w:tcPr>
            <w:tcW w:w="2336" w:type="dxa"/>
          </w:tcPr>
          <w:p w14:paraId="7F6E3083" w14:textId="77777777" w:rsidR="005D65A5" w:rsidRPr="004D1A0F" w:rsidRDefault="007478E0" w:rsidP="00801458">
            <w:pPr>
              <w:rPr>
                <w:rFonts w:ascii="Times New Roman" w:hAnsi="Times New Roman" w:cs="Times New Roman"/>
              </w:rPr>
            </w:pPr>
            <w:r w:rsidRPr="004D1A0F">
              <w:rPr>
                <w:rFonts w:ascii="Times New Roman" w:hAnsi="Times New Roman" w:cs="Times New Roman"/>
              </w:rPr>
              <w:t>с помощью технических средств и информационных систем</w:t>
            </w:r>
          </w:p>
        </w:tc>
        <w:tc>
          <w:tcPr>
            <w:tcW w:w="2337" w:type="dxa"/>
          </w:tcPr>
          <w:p w14:paraId="41481F94" w14:textId="77777777" w:rsidR="005D65A5" w:rsidRPr="004D1A0F" w:rsidRDefault="007478E0" w:rsidP="00801458">
            <w:pPr>
              <w:rPr>
                <w:rFonts w:ascii="Times New Roman" w:hAnsi="Times New Roman" w:cs="Times New Roman"/>
              </w:rPr>
            </w:pPr>
            <w:r w:rsidRPr="004D1A0F">
              <w:rPr>
                <w:rFonts w:ascii="Times New Roman" w:hAnsi="Times New Roman" w:cs="Times New Roman"/>
                <w:lang w:val="en-US"/>
              </w:rPr>
              <w:t>1-14</w:t>
            </w:r>
          </w:p>
        </w:tc>
      </w:tr>
    </w:tbl>
    <w:p w14:paraId="6D01A11C" w14:textId="61720847" w:rsidR="00F56264" w:rsidRPr="004D1A0F" w:rsidRDefault="00F56264" w:rsidP="00090AC1">
      <w:pPr>
        <w:jc w:val="both"/>
        <w:rPr>
          <w:rFonts w:ascii="Times New Roman" w:hAnsi="Times New Roman" w:cs="Times New Roman"/>
          <w:b/>
          <w:sz w:val="28"/>
          <w:szCs w:val="28"/>
        </w:rPr>
      </w:pPr>
    </w:p>
    <w:p w14:paraId="1E7CF20C" w14:textId="77777777" w:rsidR="00C23E7F" w:rsidRPr="004D1A0F" w:rsidRDefault="00C23E7F" w:rsidP="00C23E7F">
      <w:pPr>
        <w:pStyle w:val="2"/>
        <w:jc w:val="center"/>
        <w:rPr>
          <w:rFonts w:ascii="Times New Roman" w:hAnsi="Times New Roman" w:cs="Times New Roman"/>
          <w:b/>
          <w:color w:val="auto"/>
          <w:sz w:val="28"/>
          <w:szCs w:val="28"/>
        </w:rPr>
      </w:pPr>
      <w:bookmarkStart w:id="23" w:name="_Toc82187017"/>
      <w:bookmarkStart w:id="24" w:name="_Toc206704717"/>
      <w:r w:rsidRPr="004D1A0F">
        <w:rPr>
          <w:rFonts w:ascii="Times New Roman" w:hAnsi="Times New Roman" w:cs="Times New Roman"/>
          <w:b/>
          <w:color w:val="auto"/>
          <w:sz w:val="28"/>
          <w:szCs w:val="28"/>
        </w:rPr>
        <w:t>1.4 Другие объекты оценивания</w:t>
      </w:r>
      <w:bookmarkEnd w:id="23"/>
      <w:bookmarkEnd w:id="24"/>
    </w:p>
    <w:p w14:paraId="79C7E7E3" w14:textId="3B356083"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D1A0F" w14:paraId="7CFCCB76" w14:textId="77777777" w:rsidTr="004D1A0F">
        <w:tc>
          <w:tcPr>
            <w:tcW w:w="562" w:type="dxa"/>
          </w:tcPr>
          <w:p w14:paraId="5A8DD9DB" w14:textId="77777777" w:rsidR="004D1A0F" w:rsidRDefault="004D1A0F">
            <w:pPr>
              <w:pStyle w:val="Default"/>
              <w:spacing w:after="30"/>
              <w:jc w:val="both"/>
              <w:rPr>
                <w:sz w:val="23"/>
                <w:szCs w:val="23"/>
                <w:lang w:val="en-US"/>
              </w:rPr>
            </w:pPr>
          </w:p>
        </w:tc>
        <w:tc>
          <w:tcPr>
            <w:tcW w:w="8783" w:type="dxa"/>
            <w:hideMark/>
          </w:tcPr>
          <w:p w14:paraId="0EEB893E" w14:textId="77777777" w:rsidR="004D1A0F" w:rsidRDefault="004D1A0F">
            <w:pPr>
              <w:pStyle w:val="Default"/>
              <w:spacing w:after="30"/>
              <w:jc w:val="both"/>
              <w:rPr>
                <w:sz w:val="23"/>
                <w:szCs w:val="23"/>
              </w:rPr>
            </w:pPr>
            <w:r>
              <w:rPr>
                <w:sz w:val="23"/>
                <w:szCs w:val="23"/>
              </w:rPr>
              <w:t>Рабочей программой дисциплины не предусмотрено.</w:t>
            </w:r>
          </w:p>
        </w:tc>
      </w:tr>
    </w:tbl>
    <w:p w14:paraId="09C45716" w14:textId="77777777" w:rsidR="004D1A0F" w:rsidRPr="004D1A0F" w:rsidRDefault="004D1A0F" w:rsidP="00C23E7F">
      <w:pPr>
        <w:spacing w:after="0" w:line="240" w:lineRule="auto"/>
        <w:jc w:val="center"/>
        <w:rPr>
          <w:rFonts w:ascii="Times New Roman" w:hAnsi="Times New Roman"/>
          <w:b/>
          <w:sz w:val="28"/>
          <w:szCs w:val="28"/>
        </w:rPr>
      </w:pPr>
    </w:p>
    <w:p w14:paraId="11DE9780" w14:textId="77777777" w:rsidR="00B8237E" w:rsidRPr="004D1A0F" w:rsidRDefault="00B8237E" w:rsidP="00B8237E">
      <w:pPr>
        <w:pStyle w:val="2"/>
        <w:jc w:val="center"/>
        <w:rPr>
          <w:rFonts w:ascii="Times New Roman" w:hAnsi="Times New Roman" w:cs="Times New Roman"/>
          <w:b/>
          <w:color w:val="auto"/>
          <w:sz w:val="28"/>
          <w:szCs w:val="28"/>
        </w:rPr>
      </w:pPr>
      <w:bookmarkStart w:id="25" w:name="_Toc82187018"/>
      <w:bookmarkStart w:id="26" w:name="_Toc206704718"/>
      <w:r w:rsidRPr="004D1A0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D1A0F" w:rsidRDefault="00B8237E" w:rsidP="00B8237E"/>
    <w:tbl>
      <w:tblPr>
        <w:tblStyle w:val="a4"/>
        <w:tblW w:w="5000" w:type="pct"/>
        <w:tblLook w:val="04A0" w:firstRow="1" w:lastRow="0" w:firstColumn="1" w:lastColumn="0" w:noHBand="0" w:noVBand="1"/>
      </w:tblPr>
      <w:tblGrid>
        <w:gridCol w:w="4785"/>
        <w:gridCol w:w="4786"/>
      </w:tblGrid>
      <w:tr w:rsidR="00B8237E" w:rsidRPr="004D1A0F" w14:paraId="0267C479" w14:textId="77777777" w:rsidTr="00801458">
        <w:tc>
          <w:tcPr>
            <w:tcW w:w="2500" w:type="pct"/>
          </w:tcPr>
          <w:p w14:paraId="37F699C9" w14:textId="77777777" w:rsidR="00B8237E" w:rsidRPr="004D1A0F" w:rsidRDefault="00B8237E" w:rsidP="00801458">
            <w:pPr>
              <w:jc w:val="center"/>
              <w:rPr>
                <w:rFonts w:ascii="Times New Roman" w:hAnsi="Times New Roman" w:cs="Times New Roman"/>
                <w:b/>
              </w:rPr>
            </w:pPr>
            <w:r w:rsidRPr="004D1A0F">
              <w:rPr>
                <w:rFonts w:ascii="Times New Roman" w:hAnsi="Times New Roman" w:cs="Times New Roman"/>
                <w:b/>
              </w:rPr>
              <w:t>Наименования самостоятельной работы</w:t>
            </w:r>
          </w:p>
        </w:tc>
        <w:tc>
          <w:tcPr>
            <w:tcW w:w="2500" w:type="pct"/>
          </w:tcPr>
          <w:p w14:paraId="0A769611" w14:textId="77777777" w:rsidR="00B8237E" w:rsidRPr="004D1A0F" w:rsidRDefault="00B8237E" w:rsidP="00801458">
            <w:pPr>
              <w:jc w:val="center"/>
              <w:rPr>
                <w:rFonts w:ascii="Times New Roman" w:hAnsi="Times New Roman" w:cs="Times New Roman"/>
                <w:b/>
              </w:rPr>
            </w:pPr>
            <w:r w:rsidRPr="004D1A0F">
              <w:rPr>
                <w:rFonts w:ascii="Times New Roman" w:hAnsi="Times New Roman" w:cs="Times New Roman"/>
                <w:b/>
              </w:rPr>
              <w:t>Номера тем</w:t>
            </w:r>
          </w:p>
        </w:tc>
      </w:tr>
      <w:tr w:rsidR="00B8237E" w:rsidRPr="004D1A0F" w14:paraId="3F240151" w14:textId="77777777" w:rsidTr="00801458">
        <w:tc>
          <w:tcPr>
            <w:tcW w:w="2500" w:type="pct"/>
          </w:tcPr>
          <w:p w14:paraId="61E91592" w14:textId="61A0874C" w:rsidR="00B8237E" w:rsidRPr="004D1A0F" w:rsidRDefault="00B8237E" w:rsidP="00801458">
            <w:pPr>
              <w:rPr>
                <w:rFonts w:ascii="Times New Roman" w:hAnsi="Times New Roman" w:cs="Times New Roman"/>
                <w:lang w:val="en-US"/>
              </w:rPr>
            </w:pPr>
            <w:r w:rsidRPr="004D1A0F">
              <w:rPr>
                <w:rFonts w:ascii="Times New Roman" w:hAnsi="Times New Roman" w:cs="Times New Roman"/>
                <w:lang w:val="en-US"/>
              </w:rPr>
              <w:t>Выполнение домашних заданий</w:t>
            </w:r>
          </w:p>
        </w:tc>
        <w:tc>
          <w:tcPr>
            <w:tcW w:w="2500" w:type="pct"/>
          </w:tcPr>
          <w:p w14:paraId="45ED640C" w14:textId="16CDBBD7" w:rsidR="00B8237E" w:rsidRPr="004D1A0F" w:rsidRDefault="005C548A" w:rsidP="00801458">
            <w:pPr>
              <w:rPr>
                <w:rFonts w:ascii="Times New Roman" w:hAnsi="Times New Roman" w:cs="Times New Roman"/>
              </w:rPr>
            </w:pPr>
            <w:r w:rsidRPr="004D1A0F">
              <w:rPr>
                <w:rFonts w:ascii="Times New Roman" w:hAnsi="Times New Roman" w:cs="Times New Roman"/>
                <w:lang w:val="en-US"/>
              </w:rPr>
              <w:t>1-14</w:t>
            </w:r>
          </w:p>
        </w:tc>
      </w:tr>
      <w:tr w:rsidR="00B8237E" w:rsidRPr="004D1A0F" w14:paraId="591A9E86" w14:textId="77777777" w:rsidTr="00801458">
        <w:tc>
          <w:tcPr>
            <w:tcW w:w="2500" w:type="pct"/>
          </w:tcPr>
          <w:p w14:paraId="4CA16003" w14:textId="77777777" w:rsidR="00B8237E" w:rsidRPr="004D1A0F" w:rsidRDefault="00B8237E" w:rsidP="00801458">
            <w:pPr>
              <w:rPr>
                <w:rFonts w:ascii="Times New Roman" w:hAnsi="Times New Roman" w:cs="Times New Roman"/>
              </w:rPr>
            </w:pPr>
            <w:r w:rsidRPr="004D1A0F">
              <w:rPr>
                <w:rFonts w:ascii="Times New Roman" w:hAnsi="Times New Roman" w:cs="Times New Roman"/>
              </w:rPr>
              <w:t>Подготовка к лекционным и практическим занятиям</w:t>
            </w:r>
          </w:p>
        </w:tc>
        <w:tc>
          <w:tcPr>
            <w:tcW w:w="2500" w:type="pct"/>
          </w:tcPr>
          <w:p w14:paraId="65ED3BC3" w14:textId="77777777" w:rsidR="00B8237E" w:rsidRPr="004D1A0F" w:rsidRDefault="005C548A" w:rsidP="00801458">
            <w:pPr>
              <w:rPr>
                <w:rFonts w:ascii="Times New Roman" w:hAnsi="Times New Roman" w:cs="Times New Roman"/>
              </w:rPr>
            </w:pPr>
            <w:r w:rsidRPr="004D1A0F">
              <w:rPr>
                <w:rFonts w:ascii="Times New Roman" w:hAnsi="Times New Roman" w:cs="Times New Roman"/>
                <w:lang w:val="en-US"/>
              </w:rPr>
              <w:t>1-14</w:t>
            </w:r>
          </w:p>
        </w:tc>
      </w:tr>
      <w:tr w:rsidR="00B8237E" w:rsidRPr="004D1A0F" w14:paraId="49305237" w14:textId="77777777" w:rsidTr="00801458">
        <w:tc>
          <w:tcPr>
            <w:tcW w:w="2500" w:type="pct"/>
          </w:tcPr>
          <w:p w14:paraId="6D407017" w14:textId="77777777" w:rsidR="00B8237E" w:rsidRPr="004D1A0F" w:rsidRDefault="00B8237E" w:rsidP="00801458">
            <w:pPr>
              <w:rPr>
                <w:rFonts w:ascii="Times New Roman" w:hAnsi="Times New Roman" w:cs="Times New Roman"/>
                <w:lang w:val="en-US"/>
              </w:rPr>
            </w:pPr>
            <w:r w:rsidRPr="004D1A0F">
              <w:rPr>
                <w:rFonts w:ascii="Times New Roman" w:hAnsi="Times New Roman" w:cs="Times New Roman"/>
                <w:lang w:val="en-US"/>
              </w:rPr>
              <w:t>Решение профессиональных задач</w:t>
            </w:r>
          </w:p>
        </w:tc>
        <w:tc>
          <w:tcPr>
            <w:tcW w:w="2500" w:type="pct"/>
          </w:tcPr>
          <w:p w14:paraId="5C191465" w14:textId="77777777" w:rsidR="00B8237E" w:rsidRPr="004D1A0F" w:rsidRDefault="005C548A" w:rsidP="00801458">
            <w:pPr>
              <w:rPr>
                <w:rFonts w:ascii="Times New Roman" w:hAnsi="Times New Roman" w:cs="Times New Roman"/>
              </w:rPr>
            </w:pPr>
            <w:r w:rsidRPr="004D1A0F">
              <w:rPr>
                <w:rFonts w:ascii="Times New Roman" w:hAnsi="Times New Roman" w:cs="Times New Roman"/>
                <w:lang w:val="en-US"/>
              </w:rPr>
              <w:t>1-14</w:t>
            </w:r>
          </w:p>
        </w:tc>
      </w:tr>
      <w:tr w:rsidR="00B8237E" w:rsidRPr="004D1A0F" w14:paraId="10FAAE1D" w14:textId="77777777" w:rsidTr="00801458">
        <w:tc>
          <w:tcPr>
            <w:tcW w:w="2500" w:type="pct"/>
          </w:tcPr>
          <w:p w14:paraId="5DCED48E" w14:textId="77777777" w:rsidR="00B8237E" w:rsidRPr="004D1A0F" w:rsidRDefault="00B8237E" w:rsidP="00801458">
            <w:pPr>
              <w:rPr>
                <w:rFonts w:ascii="Times New Roman" w:hAnsi="Times New Roman" w:cs="Times New Roman"/>
                <w:lang w:val="en-US"/>
              </w:rPr>
            </w:pPr>
            <w:r w:rsidRPr="004D1A0F">
              <w:rPr>
                <w:rFonts w:ascii="Times New Roman" w:hAnsi="Times New Roman" w:cs="Times New Roman"/>
                <w:lang w:val="en-US"/>
              </w:rPr>
              <w:t>Подготовка сообщений, докладов</w:t>
            </w:r>
          </w:p>
        </w:tc>
        <w:tc>
          <w:tcPr>
            <w:tcW w:w="2500" w:type="pct"/>
          </w:tcPr>
          <w:p w14:paraId="62BD3DDA" w14:textId="77777777" w:rsidR="00B8237E" w:rsidRPr="004D1A0F" w:rsidRDefault="005C548A" w:rsidP="00801458">
            <w:pPr>
              <w:rPr>
                <w:rFonts w:ascii="Times New Roman" w:hAnsi="Times New Roman" w:cs="Times New Roman"/>
              </w:rPr>
            </w:pPr>
            <w:r w:rsidRPr="004D1A0F">
              <w:rPr>
                <w:rFonts w:ascii="Times New Roman" w:hAnsi="Times New Roman" w:cs="Times New Roman"/>
                <w:lang w:val="en-US"/>
              </w:rPr>
              <w:t>1-14</w:t>
            </w:r>
          </w:p>
        </w:tc>
      </w:tr>
      <w:tr w:rsidR="00B8237E" w:rsidRPr="004D1A0F" w14:paraId="63C0FA20" w14:textId="77777777" w:rsidTr="00801458">
        <w:tc>
          <w:tcPr>
            <w:tcW w:w="2500" w:type="pct"/>
          </w:tcPr>
          <w:p w14:paraId="7BF640CF" w14:textId="77777777" w:rsidR="00B8237E" w:rsidRPr="004D1A0F" w:rsidRDefault="00B8237E" w:rsidP="00801458">
            <w:pPr>
              <w:rPr>
                <w:rFonts w:ascii="Times New Roman" w:hAnsi="Times New Roman" w:cs="Times New Roman"/>
              </w:rPr>
            </w:pPr>
            <w:r w:rsidRPr="004D1A0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12140D5" w14:textId="77777777" w:rsidR="00B8237E" w:rsidRPr="004D1A0F" w:rsidRDefault="005C548A" w:rsidP="00801458">
            <w:pPr>
              <w:rPr>
                <w:rFonts w:ascii="Times New Roman" w:hAnsi="Times New Roman" w:cs="Times New Roman"/>
              </w:rPr>
            </w:pPr>
            <w:r w:rsidRPr="004D1A0F">
              <w:rPr>
                <w:rFonts w:ascii="Times New Roman" w:hAnsi="Times New Roman" w:cs="Times New Roman"/>
                <w:lang w:val="en-US"/>
              </w:rPr>
              <w:t>1-14</w:t>
            </w:r>
          </w:p>
        </w:tc>
      </w:tr>
    </w:tbl>
    <w:p w14:paraId="6EB485C6" w14:textId="6A0F7BEC" w:rsidR="00C23E7F" w:rsidRPr="004D1A0F" w:rsidRDefault="00C23E7F" w:rsidP="00090AC1">
      <w:pPr>
        <w:jc w:val="both"/>
        <w:rPr>
          <w:rFonts w:ascii="Times New Roman" w:hAnsi="Times New Roman" w:cs="Times New Roman"/>
          <w:b/>
          <w:sz w:val="28"/>
          <w:szCs w:val="28"/>
        </w:rPr>
      </w:pPr>
    </w:p>
    <w:p w14:paraId="2178F105" w14:textId="77777777" w:rsidR="00142518" w:rsidRPr="004D1A0F" w:rsidRDefault="00142518" w:rsidP="00142518">
      <w:pPr>
        <w:pStyle w:val="2"/>
        <w:jc w:val="center"/>
        <w:rPr>
          <w:rFonts w:ascii="Times New Roman" w:hAnsi="Times New Roman" w:cs="Times New Roman"/>
          <w:b/>
          <w:color w:val="auto"/>
          <w:sz w:val="28"/>
          <w:szCs w:val="28"/>
        </w:rPr>
      </w:pPr>
      <w:bookmarkStart w:id="27" w:name="_Toc82187019"/>
      <w:bookmarkStart w:id="28" w:name="_Toc206704719"/>
      <w:r w:rsidRPr="004D1A0F">
        <w:rPr>
          <w:rFonts w:ascii="Times New Roman" w:hAnsi="Times New Roman" w:cs="Times New Roman"/>
          <w:b/>
          <w:color w:val="auto"/>
          <w:sz w:val="28"/>
          <w:szCs w:val="28"/>
        </w:rPr>
        <w:t xml:space="preserve">1.6 </w:t>
      </w:r>
      <w:bookmarkStart w:id="29" w:name="_Hlk69827873"/>
      <w:r w:rsidRPr="004D1A0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D1A0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4D1A0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D1A0F">
        <w:rPr>
          <w:rFonts w:ascii="Times New Roman" w:hAnsi="Times New Roman" w:cs="Times New Roman"/>
          <w:color w:val="000000"/>
          <w:sz w:val="28"/>
          <w:szCs w:val="28"/>
        </w:rPr>
        <w:t xml:space="preserve">Шкалы оценивания и процедуры оценивания результатов обучения </w:t>
      </w:r>
      <w:r w:rsidRPr="004D1A0F">
        <w:rPr>
          <w:rFonts w:ascii="Times New Roman" w:hAnsi="Times New Roman" w:cs="Times New Roman"/>
          <w:b/>
          <w:bCs/>
          <w:color w:val="000000"/>
          <w:sz w:val="28"/>
          <w:szCs w:val="28"/>
        </w:rPr>
        <w:t xml:space="preserve">по дисциплине </w:t>
      </w:r>
      <w:r w:rsidRPr="004D1A0F">
        <w:rPr>
          <w:rFonts w:ascii="Times New Roman" w:hAnsi="Times New Roman" w:cs="Times New Roman"/>
          <w:color w:val="000000"/>
          <w:sz w:val="28"/>
          <w:szCs w:val="28"/>
        </w:rPr>
        <w:t xml:space="preserve">регламентируются Положением о текущем контроле </w:t>
      </w:r>
      <w:r w:rsidRPr="004D1A0F">
        <w:rPr>
          <w:rFonts w:ascii="Times New Roman" w:hAnsi="Times New Roman" w:cs="Times New Roman"/>
          <w:color w:val="000000"/>
          <w:sz w:val="28"/>
          <w:szCs w:val="28"/>
        </w:rPr>
        <w:lastRenderedPageBreak/>
        <w:t xml:space="preserve">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4D1A0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4D1A0F">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4D1A0F">
        <w:rPr>
          <w:rFonts w:ascii="Times New Roman" w:hAnsi="Times New Roman" w:cs="Times New Roman"/>
          <w:b/>
          <w:bCs/>
          <w:color w:val="000000"/>
          <w:sz w:val="28"/>
          <w:szCs w:val="28"/>
        </w:rPr>
        <w:t>балльно-рейтинговая система успеваемости обучающихся</w:t>
      </w:r>
      <w:r w:rsidRPr="004D1A0F">
        <w:rPr>
          <w:rFonts w:ascii="Times New Roman" w:hAnsi="Times New Roman" w:cs="Times New Roman"/>
          <w:color w:val="000000"/>
          <w:sz w:val="28"/>
          <w:szCs w:val="28"/>
        </w:rPr>
        <w:t>:</w:t>
      </w:r>
    </w:p>
    <w:p w14:paraId="5C95D42B" w14:textId="77777777" w:rsidR="00ED6AF6" w:rsidRPr="004D1A0F" w:rsidRDefault="00ED6AF6" w:rsidP="00ED6AF6">
      <w:pPr>
        <w:widowControl w:val="0"/>
        <w:spacing w:after="0" w:line="240" w:lineRule="auto"/>
        <w:ind w:firstLine="567"/>
        <w:jc w:val="both"/>
        <w:rPr>
          <w:rFonts w:ascii="Times New Roman" w:hAnsi="Times New Roman"/>
          <w:sz w:val="28"/>
          <w:szCs w:val="28"/>
        </w:rPr>
      </w:pPr>
      <w:r w:rsidRPr="004D1A0F">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37861" w14:textId="77777777" w:rsidR="00532AF6" w:rsidRDefault="00532AF6" w:rsidP="00315CA6">
      <w:pPr>
        <w:spacing w:after="0" w:line="240" w:lineRule="auto"/>
      </w:pPr>
      <w:r>
        <w:separator/>
      </w:r>
    </w:p>
  </w:endnote>
  <w:endnote w:type="continuationSeparator" w:id="0">
    <w:p w14:paraId="3023F7DE" w14:textId="77777777" w:rsidR="00532AF6" w:rsidRDefault="00532AF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20167ECF" w:rsidR="00801458" w:rsidRDefault="00801458">
        <w:pPr>
          <w:pStyle w:val="af4"/>
          <w:jc w:val="center"/>
        </w:pPr>
        <w:r>
          <w:fldChar w:fldCharType="begin"/>
        </w:r>
        <w:r>
          <w:instrText>PAGE   \* MERGEFORMAT</w:instrText>
        </w:r>
        <w:r>
          <w:fldChar w:fldCharType="separate"/>
        </w:r>
        <w:r w:rsidR="00260E7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C3EF5" w14:textId="77777777" w:rsidR="00532AF6" w:rsidRDefault="00532AF6" w:rsidP="00315CA6">
      <w:pPr>
        <w:spacing w:after="0" w:line="240" w:lineRule="auto"/>
      </w:pPr>
      <w:r>
        <w:separator/>
      </w:r>
    </w:p>
  </w:footnote>
  <w:footnote w:type="continuationSeparator" w:id="0">
    <w:p w14:paraId="0439BD34" w14:textId="77777777" w:rsidR="00532AF6" w:rsidRDefault="00532AF6"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0E7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D6980"/>
    <w:rsid w:val="00405FE5"/>
    <w:rsid w:val="004063C6"/>
    <w:rsid w:val="0041061D"/>
    <w:rsid w:val="00433B9E"/>
    <w:rsid w:val="004475DA"/>
    <w:rsid w:val="004535A3"/>
    <w:rsid w:val="00453EB6"/>
    <w:rsid w:val="004619CB"/>
    <w:rsid w:val="00466076"/>
    <w:rsid w:val="0049412D"/>
    <w:rsid w:val="004A1B2D"/>
    <w:rsid w:val="004C3083"/>
    <w:rsid w:val="004C4B89"/>
    <w:rsid w:val="004D1A0F"/>
    <w:rsid w:val="004E72F6"/>
    <w:rsid w:val="004F2F48"/>
    <w:rsid w:val="00511619"/>
    <w:rsid w:val="00523021"/>
    <w:rsid w:val="00525214"/>
    <w:rsid w:val="00532AF6"/>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057C"/>
    <w:rsid w:val="00A21240"/>
    <w:rsid w:val="00A407D6"/>
    <w:rsid w:val="00A4416B"/>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17CC"/>
    <w:rsid w:val="00E1429F"/>
    <w:rsid w:val="00E23467"/>
    <w:rsid w:val="00E35A52"/>
    <w:rsid w:val="00E372B9"/>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3D0F4BA2-8D10-4AB8-AE9C-1FCB713D1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03939058">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647540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1336656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it.ru/bcode/512485" TargetMode="External"/><Relationship Id="rId18" Type="http://schemas.openxmlformats.org/officeDocument/2006/relationships/hyperlink" Target="https://www.urait.ru/bcode/513939" TargetMode="External"/><Relationship Id="rId26"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hyperlink" Target="https://www.urait.ru/bcode/513064" TargetMode="External"/><Relationship Id="rId7" Type="http://schemas.openxmlformats.org/officeDocument/2006/relationships/settings" Target="settings.xml"/><Relationship Id="rId12" Type="http://schemas.openxmlformats.org/officeDocument/2006/relationships/hyperlink" Target="https://znanium.com/catalog/document?id=350173" TargetMode="External"/><Relationship Id="rId17" Type="http://schemas.openxmlformats.org/officeDocument/2006/relationships/hyperlink" Target="https://www.urait.ru/bcode/512764" TargetMode="External"/><Relationship Id="rId25"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www.urait.ru/bcode/512763" TargetMode="External"/><Relationship Id="rId20" Type="http://schemas.openxmlformats.org/officeDocument/2006/relationships/hyperlink" Target="https://www.urait.ru/bcode/51439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1059;&#1075;&#1086;&#1083;&#1086;&#1074;&#1085;&#1086;&#1077;%20&#1087;&#1088;&#1072;&#1074;&#1086;.%20&#1054;&#1073;&#1097;&#1072;&#1103;%20&#1095;&#1072;&#1089;&#1090;&#1100;.pdf" TargetMode="External"/><Relationship Id="rId24" Type="http://schemas.openxmlformats.org/officeDocument/2006/relationships/hyperlink" Target="http://www.polpred.com" TargetMode="External"/><Relationship Id="rId5" Type="http://schemas.openxmlformats.org/officeDocument/2006/relationships/numbering" Target="numbering.xml"/><Relationship Id="rId15" Type="http://schemas.openxmlformats.org/officeDocument/2006/relationships/hyperlink" Target="https://www.urait.ru/bcode/510665" TargetMode="External"/><Relationship Id="rId23" Type="http://schemas.openxmlformats.org/officeDocument/2006/relationships/hyperlink" Target="http://www.grebennikon.r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it.ru/bcode/5148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it.ru/bcode/512486" TargetMode="External"/><Relationship Id="rId22" Type="http://schemas.openxmlformats.org/officeDocument/2006/relationships/hyperlink" Target="https://www.urait.ru/bcode/513065"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022CF-42C2-4AD2-8E87-00A57F8E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4318</Words>
  <Characters>24618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